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57A" w:rsidRDefault="0031657A" w:rsidP="0031657A">
      <w:pPr>
        <w:keepNext/>
        <w:tabs>
          <w:tab w:val="right" w:pos="9638"/>
        </w:tabs>
        <w:rPr>
          <w:rFonts w:ascii="Arial" w:hAnsi="Arial" w:cs="Arial"/>
          <w:b/>
          <w:bCs/>
          <w:sz w:val="24"/>
          <w:szCs w:val="24"/>
        </w:rPr>
      </w:pPr>
      <w:bookmarkStart w:id="0" w:name="OLE_LINK4"/>
      <w:bookmarkStart w:id="1" w:name="OLE_LINK3"/>
      <w:bookmarkStart w:id="2" w:name="OLE_LINK2"/>
      <w:bookmarkStart w:id="3" w:name="_Toc458158326"/>
      <w:bookmarkStart w:id="4" w:name="historyclause"/>
      <w:r>
        <w:rPr>
          <w:rFonts w:ascii="Arial" w:hAnsi="Arial" w:cs="Arial"/>
          <w:b/>
          <w:bCs/>
          <w:sz w:val="24"/>
          <w:szCs w:val="24"/>
        </w:rPr>
        <w:t>SA WG2 Meeting #116bis</w:t>
      </w:r>
      <w:r>
        <w:rPr>
          <w:rFonts w:ascii="Arial" w:hAnsi="Arial" w:cs="Arial"/>
          <w:b/>
          <w:bCs/>
          <w:sz w:val="24"/>
          <w:szCs w:val="24"/>
        </w:rPr>
        <w:tab/>
        <w:t>S2-16</w:t>
      </w:r>
      <w:r w:rsidR="00810950">
        <w:rPr>
          <w:rFonts w:ascii="Arial" w:hAnsi="Arial" w:cs="Arial"/>
          <w:b/>
          <w:bCs/>
          <w:sz w:val="24"/>
          <w:szCs w:val="24"/>
        </w:rPr>
        <w:t>4612</w:t>
      </w:r>
      <w:bookmarkStart w:id="5" w:name="_GoBack"/>
      <w:bookmarkEnd w:id="5"/>
    </w:p>
    <w:p w:rsidR="0031657A" w:rsidRDefault="0031657A" w:rsidP="0031657A">
      <w:pPr>
        <w:keepNext/>
        <w:pBdr>
          <w:bottom w:val="single" w:sz="6" w:space="0" w:color="auto"/>
        </w:pBdr>
        <w:tabs>
          <w:tab w:val="right" w:pos="9638"/>
        </w:tabs>
        <w:rPr>
          <w:rFonts w:ascii="Arial" w:hAnsi="Arial" w:cs="Arial"/>
          <w:b/>
          <w:bCs/>
          <w:sz w:val="24"/>
          <w:szCs w:val="24"/>
        </w:rPr>
      </w:pPr>
      <w:r w:rsidRPr="0031657A">
        <w:rPr>
          <w:rFonts w:ascii="Arial" w:hAnsi="Arial" w:cs="Arial"/>
          <w:b/>
          <w:bCs/>
          <w:sz w:val="24"/>
          <w:szCs w:val="24"/>
        </w:rPr>
        <w:t>11 - 15 Jul 2016, Vienna, AT</w:t>
      </w:r>
      <w:r>
        <w:rPr>
          <w:rFonts w:ascii="Arial" w:hAnsi="Arial" w:cs="Arial"/>
          <w:b/>
          <w:bCs/>
        </w:rPr>
        <w:tab/>
        <w:t>(</w:t>
      </w:r>
      <w:r>
        <w:rPr>
          <w:rFonts w:ascii="Arial" w:hAnsi="Arial" w:cs="Arial"/>
          <w:b/>
          <w:bCs/>
          <w:color w:val="0000FF"/>
        </w:rPr>
        <w:t>was S2-16xxxx</w:t>
      </w:r>
      <w:r>
        <w:rPr>
          <w:rFonts w:ascii="Arial" w:hAnsi="Arial" w:cs="Arial"/>
          <w:b/>
          <w:bCs/>
        </w:rPr>
        <w:t>)</w:t>
      </w:r>
      <w:bookmarkEnd w:id="0"/>
      <w:bookmarkEnd w:id="1"/>
      <w:bookmarkEnd w:id="2"/>
    </w:p>
    <w:p w:rsidR="0031657A" w:rsidRDefault="0031657A" w:rsidP="0031657A">
      <w:pPr>
        <w:keepNext/>
        <w:tabs>
          <w:tab w:val="right" w:pos="9638"/>
        </w:tabs>
      </w:pPr>
      <w:r>
        <w:rPr>
          <w:rFonts w:ascii="Arial" w:hAnsi="Arial" w:cs="Arial"/>
          <w:b/>
          <w:bCs/>
          <w:sz w:val="24"/>
          <w:szCs w:val="24"/>
        </w:rPr>
        <w:t xml:space="preserve"> </w:t>
      </w:r>
    </w:p>
    <w:p w:rsidR="0031657A" w:rsidRDefault="0031657A" w:rsidP="0031657A">
      <w:pPr>
        <w:ind w:left="2127" w:hanging="2127"/>
        <w:rPr>
          <w:rFonts w:ascii="Arial" w:hAnsi="Arial" w:cs="Arial"/>
          <w:b/>
        </w:rPr>
      </w:pPr>
      <w:r>
        <w:rPr>
          <w:rFonts w:ascii="Arial" w:hAnsi="Arial" w:cs="Arial"/>
          <w:b/>
        </w:rPr>
        <w:t>Source:</w:t>
      </w:r>
      <w:r>
        <w:rPr>
          <w:rFonts w:ascii="Arial" w:hAnsi="Arial" w:cs="Arial"/>
          <w:b/>
        </w:rPr>
        <w:tab/>
        <w:t>Nokia</w:t>
      </w:r>
      <w:r w:rsidR="00810950" w:rsidRPr="00810950">
        <w:rPr>
          <w:rFonts w:ascii="Arial" w:hAnsi="Arial" w:cs="Arial"/>
          <w:b/>
        </w:rPr>
        <w:t>, Alcatel-Lucent Shanghai Bell</w:t>
      </w:r>
    </w:p>
    <w:p w:rsidR="0031657A" w:rsidRDefault="0031657A" w:rsidP="0031657A">
      <w:pPr>
        <w:ind w:left="2127" w:hanging="2127"/>
        <w:rPr>
          <w:rFonts w:ascii="Arial" w:hAnsi="Arial" w:cs="Arial"/>
          <w:b/>
        </w:rPr>
      </w:pPr>
      <w:r>
        <w:rPr>
          <w:rFonts w:ascii="Arial" w:hAnsi="Arial" w:cs="Arial"/>
          <w:b/>
        </w:rPr>
        <w:t>Title:</w:t>
      </w:r>
      <w:r>
        <w:rPr>
          <w:rFonts w:ascii="Arial" w:hAnsi="Arial" w:cs="Arial"/>
          <w:b/>
        </w:rPr>
        <w:tab/>
        <w:t xml:space="preserve">Update to </w:t>
      </w:r>
      <w:r w:rsidR="00810950">
        <w:rPr>
          <w:rFonts w:ascii="Arial" w:hAnsi="Arial" w:cs="Arial"/>
          <w:b/>
        </w:rPr>
        <w:t>UL CL Solution</w:t>
      </w:r>
    </w:p>
    <w:p w:rsidR="0031657A" w:rsidRDefault="0031657A" w:rsidP="0031657A">
      <w:pPr>
        <w:ind w:left="2127" w:hanging="2127"/>
        <w:rPr>
          <w:rFonts w:ascii="Arial" w:hAnsi="Arial" w:cs="Arial"/>
          <w:b/>
        </w:rPr>
      </w:pPr>
      <w:r>
        <w:rPr>
          <w:rFonts w:ascii="Arial" w:hAnsi="Arial" w:cs="Arial"/>
          <w:b/>
        </w:rPr>
        <w:t>Document for:</w:t>
      </w:r>
      <w:r>
        <w:rPr>
          <w:rFonts w:ascii="Arial" w:hAnsi="Arial" w:cs="Arial"/>
          <w:b/>
        </w:rPr>
        <w:tab/>
        <w:t>Approval</w:t>
      </w:r>
    </w:p>
    <w:p w:rsidR="0031657A" w:rsidRDefault="00810950" w:rsidP="0031657A">
      <w:pPr>
        <w:ind w:left="2127" w:hanging="2127"/>
        <w:rPr>
          <w:rFonts w:ascii="Arial" w:hAnsi="Arial" w:cs="Arial"/>
          <w:b/>
        </w:rPr>
      </w:pPr>
      <w:r>
        <w:rPr>
          <w:rFonts w:ascii="Arial" w:hAnsi="Arial" w:cs="Arial"/>
          <w:b/>
        </w:rPr>
        <w:t>Agenda Item:</w:t>
      </w:r>
      <w:r>
        <w:rPr>
          <w:rFonts w:ascii="Arial" w:hAnsi="Arial" w:cs="Arial"/>
          <w:b/>
        </w:rPr>
        <w:tab/>
        <w:t>6.10.6</w:t>
      </w:r>
    </w:p>
    <w:p w:rsidR="0031657A" w:rsidRDefault="0031657A" w:rsidP="0031657A">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FS_NextGen</w:t>
      </w:r>
      <w:proofErr w:type="spellEnd"/>
      <w:r>
        <w:rPr>
          <w:rFonts w:ascii="Arial" w:hAnsi="Arial" w:cs="Arial"/>
          <w:b/>
        </w:rPr>
        <w:t xml:space="preserve"> / Rel-14</w:t>
      </w:r>
    </w:p>
    <w:p w:rsidR="0031657A" w:rsidRDefault="0031657A" w:rsidP="0031657A">
      <w:pPr>
        <w:rPr>
          <w:rFonts w:ascii="Arial" w:hAnsi="Arial" w:cs="Arial"/>
          <w:i/>
        </w:rPr>
      </w:pPr>
      <w:r>
        <w:rPr>
          <w:rFonts w:ascii="Arial" w:hAnsi="Arial" w:cs="Arial"/>
          <w:i/>
        </w:rPr>
        <w:t>Abstract of the contribution: Updates to solution 6.5.2</w:t>
      </w:r>
      <w:r w:rsidR="00394CA2">
        <w:rPr>
          <w:rFonts w:ascii="Arial" w:hAnsi="Arial" w:cs="Arial"/>
          <w:i/>
        </w:rPr>
        <w:t xml:space="preserve"> to include a call flow for </w:t>
      </w:r>
      <w:r w:rsidR="00810950">
        <w:rPr>
          <w:rFonts w:ascii="Arial" w:hAnsi="Arial" w:cs="Arial"/>
          <w:i/>
        </w:rPr>
        <w:t xml:space="preserve">UL CL </w:t>
      </w:r>
      <w:r w:rsidR="00394CA2">
        <w:rPr>
          <w:rFonts w:ascii="Arial" w:hAnsi="Arial" w:cs="Arial"/>
          <w:i/>
        </w:rPr>
        <w:t>UPF relocation</w:t>
      </w:r>
      <w:r>
        <w:rPr>
          <w:rFonts w:ascii="Arial" w:hAnsi="Arial" w:cs="Arial"/>
          <w:i/>
        </w:rPr>
        <w:t>.</w:t>
      </w:r>
    </w:p>
    <w:p w:rsidR="0031657A" w:rsidRDefault="0031657A" w:rsidP="0031657A">
      <w:pPr>
        <w:pStyle w:val="Heading1"/>
        <w:rPr>
          <w:lang w:eastAsia="ja-JP"/>
        </w:rPr>
      </w:pPr>
      <w:r>
        <w:rPr>
          <w:lang w:eastAsia="ja-JP"/>
        </w:rPr>
        <w:t>1</w:t>
      </w:r>
      <w:r>
        <w:rPr>
          <w:lang w:eastAsia="ja-JP"/>
        </w:rPr>
        <w:tab/>
      </w:r>
      <w:r w:rsidR="00394CA2">
        <w:rPr>
          <w:lang w:eastAsia="ja-JP"/>
        </w:rPr>
        <w:t>Proposal</w:t>
      </w:r>
    </w:p>
    <w:p w:rsidR="00394CA2" w:rsidRDefault="00394CA2" w:rsidP="0031657A">
      <w:pPr>
        <w:rPr>
          <w:lang w:eastAsia="ja-JP"/>
        </w:rPr>
      </w:pPr>
      <w:r>
        <w:rPr>
          <w:lang w:eastAsia="ja-JP"/>
        </w:rPr>
        <w:t>For solution 6.5.2, UL CL UPF relocation works similar to S-GW relocation in EPS since the IP anchor UPF remains the same. The main thing that is needed is to establish a session in the new UL CL UPF and modifying the UP termination points in the target (R</w:t>
      </w:r>
      <w:proofErr w:type="gramStart"/>
      <w:r>
        <w:rPr>
          <w:lang w:eastAsia="ja-JP"/>
        </w:rPr>
        <w:t>)AN</w:t>
      </w:r>
      <w:proofErr w:type="gramEnd"/>
      <w:r>
        <w:rPr>
          <w:lang w:eastAsia="ja-JP"/>
        </w:rPr>
        <w:t xml:space="preserve"> and (IP Anchor) UPF. </w:t>
      </w:r>
    </w:p>
    <w:p w:rsidR="0031657A" w:rsidRDefault="0031657A" w:rsidP="0031657A">
      <w:pPr>
        <w:rPr>
          <w:lang w:eastAsia="ja-JP"/>
        </w:rPr>
      </w:pPr>
      <w:r>
        <w:rPr>
          <w:lang w:eastAsia="ja-JP"/>
        </w:rPr>
        <w:t>It is proposed to agree the following modified text in TR 23.799:</w:t>
      </w:r>
    </w:p>
    <w:p w:rsidR="0031657A" w:rsidRDefault="0031657A" w:rsidP="0031657A">
      <w:pPr>
        <w:rPr>
          <w:rFonts w:ascii="Arial" w:hAnsi="Arial" w:cs="Arial"/>
          <w:b/>
          <w:color w:val="FF0000"/>
        </w:rPr>
      </w:pPr>
      <w:r>
        <w:rPr>
          <w:rFonts w:ascii="Arial" w:hAnsi="Arial" w:cs="Arial"/>
          <w:b/>
          <w:color w:val="FF0000"/>
        </w:rPr>
        <w:t>####################### START TEXT FOR TR 23.799 ##########################</w:t>
      </w:r>
    </w:p>
    <w:p w:rsidR="00C35B97" w:rsidRPr="008A40CD" w:rsidRDefault="00C35B97" w:rsidP="00C35B97">
      <w:pPr>
        <w:pStyle w:val="Heading3"/>
        <w:rPr>
          <w:lang w:eastAsia="zh-CN"/>
        </w:rPr>
      </w:pPr>
      <w:r>
        <w:t>6</w:t>
      </w:r>
      <w:r w:rsidRPr="00235394">
        <w:t>.</w:t>
      </w:r>
      <w:r w:rsidR="00D65C06">
        <w:rPr>
          <w:rFonts w:hint="eastAsia"/>
          <w:lang w:eastAsia="zh-CN"/>
        </w:rPr>
        <w:t>5</w:t>
      </w:r>
      <w:r>
        <w:t>.</w:t>
      </w:r>
      <w:r w:rsidR="00D65C06">
        <w:rPr>
          <w:rFonts w:hint="eastAsia"/>
          <w:lang w:eastAsia="zh-CN"/>
        </w:rPr>
        <w:t>2</w:t>
      </w:r>
      <w:r w:rsidRPr="00235394">
        <w:tab/>
      </w:r>
      <w:r w:rsidRPr="006E7BBB">
        <w:t xml:space="preserve">Solution </w:t>
      </w:r>
      <w:r w:rsidR="00D65C06">
        <w:rPr>
          <w:rFonts w:hint="eastAsia"/>
          <w:lang w:eastAsia="zh-CN"/>
        </w:rPr>
        <w:t>5</w:t>
      </w:r>
      <w:r>
        <w:t>.</w:t>
      </w:r>
      <w:r w:rsidR="00D65C06">
        <w:rPr>
          <w:rFonts w:hint="eastAsia"/>
          <w:lang w:eastAsia="zh-CN"/>
        </w:rPr>
        <w:t>2</w:t>
      </w:r>
      <w:r w:rsidRPr="006E7BBB">
        <w:t xml:space="preserve">: </w:t>
      </w:r>
      <w:r>
        <w:t>Solution to support Session continuity to enable (re)selection of efficient user plane paths</w:t>
      </w:r>
      <w:bookmarkEnd w:id="3"/>
    </w:p>
    <w:p w:rsidR="00C35B97" w:rsidRDefault="00C35B97" w:rsidP="00C35B97">
      <w:r>
        <w:t xml:space="preserve">The Solution applies to </w:t>
      </w:r>
      <w:r w:rsidRPr="00C1650A">
        <w:t>Key issue 5: Enabling (re)selection of efficient user plane paths</w:t>
      </w:r>
      <w:r>
        <w:t>, especially the following issues:</w:t>
      </w:r>
    </w:p>
    <w:p w:rsidR="00C35B97" w:rsidRDefault="00C35B97" w:rsidP="00C35B97">
      <w:pPr>
        <w:pStyle w:val="B1"/>
      </w:pPr>
      <w:r w:rsidRPr="00660E99">
        <w:t>-</w:t>
      </w:r>
      <w:r w:rsidRPr="00660E99">
        <w:tab/>
        <w:t>Reselection of user-plane path between a UE attached to the mobile network and communication peers outside of the mobile network (e.g. Internet hosts) when the previous path becomes inefficient.</w:t>
      </w:r>
    </w:p>
    <w:p w:rsidR="00C35B97" w:rsidRDefault="00C35B97" w:rsidP="00C35B97">
      <w:pPr>
        <w:pStyle w:val="B1"/>
      </w:pPr>
      <w:r w:rsidRPr="00660E99">
        <w:t>-</w:t>
      </w:r>
      <w:r w:rsidRPr="00660E99">
        <w:tab/>
        <w:t>Minimising impact to the user experience (e.g. minimisation of interruption time and loss of packets) when changing the anchoring point for some or all packet data connections of a UE.</w:t>
      </w:r>
    </w:p>
    <w:p w:rsidR="00C35B97" w:rsidRDefault="00C35B97" w:rsidP="00C35B97">
      <w:pPr>
        <w:pStyle w:val="B1"/>
        <w:ind w:left="0" w:firstLine="0"/>
      </w:pPr>
      <w:r>
        <w:t xml:space="preserve">The Solution applies to Key issue 6: </w:t>
      </w:r>
      <w:r w:rsidRPr="0025262B">
        <w:t>Support</w:t>
      </w:r>
      <w:r>
        <w:t xml:space="preserve"> for</w:t>
      </w:r>
      <w:r w:rsidRPr="0025262B">
        <w:t xml:space="preserve"> </w:t>
      </w:r>
      <w:r w:rsidRPr="00F369C0">
        <w:t>session and service continuity</w:t>
      </w:r>
    </w:p>
    <w:p w:rsidR="00C35B97" w:rsidRDefault="00C35B97" w:rsidP="00C35B97">
      <w:pPr>
        <w:pStyle w:val="B1"/>
      </w:pPr>
      <w:r w:rsidRPr="00660E99">
        <w:t>-</w:t>
      </w:r>
      <w:r w:rsidRPr="00660E99">
        <w:tab/>
      </w:r>
      <w:r w:rsidRPr="00164D02">
        <w:t>The types of sessions to be considered in the context of session continuity;</w:t>
      </w:r>
    </w:p>
    <w:p w:rsidR="00C35B97" w:rsidRDefault="00C35B97" w:rsidP="00C35B97">
      <w:pPr>
        <w:pStyle w:val="B1"/>
      </w:pPr>
      <w:r w:rsidRPr="00660E99">
        <w:t>-</w:t>
      </w:r>
      <w:r w:rsidRPr="00660E99">
        <w:tab/>
      </w:r>
      <w:r w:rsidRPr="00164D02">
        <w:t xml:space="preserve">The </w:t>
      </w:r>
      <w:r>
        <w:rPr>
          <w:lang w:val="en-US"/>
        </w:rPr>
        <w:t>level</w:t>
      </w:r>
      <w:r w:rsidRPr="00164D02">
        <w:t xml:space="preserve"> of session continuity to be supported depending on</w:t>
      </w:r>
      <w:r w:rsidRPr="00832AF8">
        <w:t xml:space="preserve"> </w:t>
      </w:r>
      <w:r w:rsidRPr="00164D02">
        <w:t>e.g.</w:t>
      </w:r>
      <w:r>
        <w:t>,</w:t>
      </w:r>
      <w:r w:rsidRPr="00164D02">
        <w:t xml:space="preserve"> the type of service such as broadband, group communications, mission critical communications, etc.;</w:t>
      </w:r>
    </w:p>
    <w:p w:rsidR="00C35B97" w:rsidRDefault="00C35B97" w:rsidP="000A7E16">
      <w:pPr>
        <w:pStyle w:val="EditorsNote"/>
      </w:pPr>
      <w:r>
        <w:t>Editor</w:t>
      </w:r>
      <w:r w:rsidR="00C624F9">
        <w:t>'</w:t>
      </w:r>
      <w:r>
        <w:t>s note: This solution assumes support for IP services. Extending this for supporting non-IP (e.g. Ethernet) services is FFS.</w:t>
      </w:r>
    </w:p>
    <w:p w:rsidR="00C35B97" w:rsidRDefault="00C35B97" w:rsidP="00C35B97">
      <w:pPr>
        <w:pStyle w:val="Heading4"/>
      </w:pPr>
      <w:bookmarkStart w:id="6" w:name="_Toc458158327"/>
      <w:r>
        <w:t>6</w:t>
      </w:r>
      <w:r w:rsidRPr="00235394">
        <w:t>.</w:t>
      </w:r>
      <w:r w:rsidR="00D65C06">
        <w:rPr>
          <w:rFonts w:hint="eastAsia"/>
          <w:lang w:eastAsia="zh-CN"/>
        </w:rPr>
        <w:t>5</w:t>
      </w:r>
      <w:r>
        <w:t>.</w:t>
      </w:r>
      <w:r w:rsidR="00D65C06">
        <w:rPr>
          <w:rFonts w:hint="eastAsia"/>
          <w:lang w:eastAsia="zh-CN"/>
        </w:rPr>
        <w:t>2</w:t>
      </w:r>
      <w:r>
        <w:t>.1</w:t>
      </w:r>
      <w:r w:rsidRPr="00235394">
        <w:tab/>
      </w:r>
      <w:r>
        <w:t>Architecture</w:t>
      </w:r>
      <w:r w:rsidRPr="001D6A1F">
        <w:t xml:space="preserve"> description</w:t>
      </w:r>
      <w:bookmarkEnd w:id="6"/>
      <w:r w:rsidRPr="001D6A1F">
        <w:t xml:space="preserve"> </w:t>
      </w:r>
    </w:p>
    <w:p w:rsidR="00C35B97" w:rsidRPr="006A7941" w:rsidRDefault="00C35B97" w:rsidP="00C35B97">
      <w:r>
        <w:t>This solution ass</w:t>
      </w:r>
      <w:r w:rsidRPr="006A7941">
        <w:t xml:space="preserve">umes that the Next Generation network user plane will include two functions. </w:t>
      </w:r>
    </w:p>
    <w:p w:rsidR="00C35B97" w:rsidRPr="001A1297" w:rsidRDefault="00C35B97" w:rsidP="001A1297">
      <w:pPr>
        <w:pStyle w:val="B1"/>
      </w:pPr>
      <w:r w:rsidRPr="001A1297">
        <w:t>-</w:t>
      </w:r>
      <w:r w:rsidRPr="001A1297">
        <w:tab/>
        <w:t>One UP function providing the following functionality: uplink classifier functionality (UL CL) that allows steering local traffic to local services and/or central UP function towards central services, i.e.</w:t>
      </w:r>
      <w:r>
        <w:t xml:space="preserve"> the ability to </w:t>
      </w:r>
      <w:r w:rsidR="00FB3443">
        <w:t xml:space="preserve">apply filtering rules (e.g. to </w:t>
      </w:r>
      <w:r>
        <w:t>examine</w:t>
      </w:r>
      <w:r w:rsidRPr="00877244">
        <w:t xml:space="preserve"> the destination IP address of IP pa</w:t>
      </w:r>
      <w:r>
        <w:t>ckets sent by the UE</w:t>
      </w:r>
      <w:r w:rsidR="00DA6D47">
        <w:rPr>
          <w:rFonts w:hint="eastAsia"/>
          <w:lang w:eastAsia="zh-CN"/>
        </w:rPr>
        <w:t>)</w:t>
      </w:r>
      <w:r>
        <w:t xml:space="preserve"> and determine how the packet should be r</w:t>
      </w:r>
      <w:r w:rsidRPr="001A1297">
        <w:t xml:space="preserve">outed. In addition, packet routing, packet forwarding, </w:t>
      </w:r>
      <w:proofErr w:type="gramStart"/>
      <w:r w:rsidRPr="001A1297">
        <w:t>traffic</w:t>
      </w:r>
      <w:proofErr w:type="gramEnd"/>
      <w:r w:rsidRPr="001A1297">
        <w:t xml:space="preserve"> offloading to a local network as well as charging, LI and bitrate enforcement for locally offloaded traffic.</w:t>
      </w:r>
    </w:p>
    <w:p w:rsidR="00C35B97" w:rsidRPr="001A1297" w:rsidRDefault="00C35B97" w:rsidP="001A1297">
      <w:pPr>
        <w:pStyle w:val="B1"/>
      </w:pPr>
      <w:r w:rsidRPr="001A1297">
        <w:t>-</w:t>
      </w:r>
      <w:r w:rsidRPr="001A1297">
        <w:tab/>
        <w:t>Another UP function provid</w:t>
      </w:r>
      <w:r w:rsidR="00C624F9">
        <w:t>ing IP anchoring functionality.</w:t>
      </w:r>
    </w:p>
    <w:p w:rsidR="00C35B97" w:rsidRDefault="004E5D0D" w:rsidP="00C624F9">
      <w:pPr>
        <w:pStyle w:val="TH"/>
      </w:pPr>
      <w:r w:rsidRPr="00C35B97">
        <w:rPr>
          <w:noProof/>
          <w:lang w:val="en-US"/>
        </w:rPr>
        <w:lastRenderedPageBreak/>
        <w:drawing>
          <wp:inline distT="0" distB="0" distL="0" distR="0">
            <wp:extent cx="3429000" cy="1400175"/>
            <wp:effectExtent l="0" t="0" r="0" b="9525"/>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29000" cy="1400175"/>
                    </a:xfrm>
                    <a:prstGeom prst="rect">
                      <a:avLst/>
                    </a:prstGeom>
                    <a:noFill/>
                    <a:ln>
                      <a:noFill/>
                    </a:ln>
                  </pic:spPr>
                </pic:pic>
              </a:graphicData>
            </a:graphic>
          </wp:inline>
        </w:drawing>
      </w:r>
    </w:p>
    <w:p w:rsidR="00C35B97" w:rsidRPr="00FE6C83" w:rsidRDefault="00C35B97" w:rsidP="009E2046">
      <w:pPr>
        <w:pStyle w:val="TF"/>
        <w:rPr>
          <w:lang w:eastAsia="ja-JP"/>
        </w:rPr>
      </w:pPr>
      <w:r w:rsidRPr="00FE6C83">
        <w:rPr>
          <w:lang w:eastAsia="ja-JP"/>
        </w:rPr>
        <w:t>Figure 6.</w:t>
      </w:r>
      <w:r w:rsidR="00D65C06" w:rsidRPr="00FE6C83">
        <w:rPr>
          <w:rFonts w:hint="eastAsia"/>
          <w:lang w:eastAsia="ja-JP"/>
        </w:rPr>
        <w:t>5</w:t>
      </w:r>
      <w:r w:rsidRPr="00FE6C83">
        <w:rPr>
          <w:lang w:eastAsia="ja-JP"/>
        </w:rPr>
        <w:t>.</w:t>
      </w:r>
      <w:r w:rsidR="00D65C06" w:rsidRPr="00FE6C83">
        <w:rPr>
          <w:rFonts w:hint="eastAsia"/>
          <w:lang w:eastAsia="ja-JP"/>
        </w:rPr>
        <w:t>2</w:t>
      </w:r>
      <w:r w:rsidRPr="00FE6C83">
        <w:rPr>
          <w:lang w:eastAsia="ja-JP"/>
        </w:rPr>
        <w:t>.1-1 User plane Architecture for the solution</w:t>
      </w:r>
    </w:p>
    <w:p w:rsidR="00C35B97" w:rsidRDefault="00C35B97" w:rsidP="00C35B97">
      <w:pPr>
        <w:rPr>
          <w:lang w:eastAsia="zh-CN"/>
        </w:rPr>
      </w:pPr>
      <w:r>
        <w:t xml:space="preserve">The operator uses configuration or policies to determine which flows are to be routed to/from the local network. Such configuration or policies are applied in the </w:t>
      </w:r>
      <w:r w:rsidR="00C624F9">
        <w:t>"</w:t>
      </w:r>
      <w:r>
        <w:t>UP function UL-CL</w:t>
      </w:r>
      <w:r w:rsidR="00C624F9">
        <w:t>"</w:t>
      </w:r>
      <w:r>
        <w:t xml:space="preserve"> using uplink classification based on </w:t>
      </w:r>
      <w:r w:rsidR="00FB3443">
        <w:t xml:space="preserve">IP-5-tuple </w:t>
      </w:r>
      <w:r>
        <w:t>filtering rules.  For downlink, the operator configures the network routing such that only legitimate traffic from the local server may pass via the UP function local IP point of presence.</w:t>
      </w:r>
    </w:p>
    <w:p w:rsidR="00FB3443" w:rsidRPr="00FB3443" w:rsidRDefault="00FB3443" w:rsidP="00FB3443">
      <w:pPr>
        <w:pStyle w:val="EditorsNote"/>
      </w:pPr>
      <w:r>
        <w:t>Editor</w:t>
      </w:r>
      <w:r w:rsidR="00C624F9">
        <w:t>'</w:t>
      </w:r>
      <w:r>
        <w:t xml:space="preserve">s note: Whether additional filtering rule types need to be supported is FFS. </w:t>
      </w:r>
    </w:p>
    <w:p w:rsidR="00C35B97" w:rsidRDefault="00C35B97" w:rsidP="00C35B97">
      <w:r>
        <w:t>The operator may use a dedicated IP address range for the set of UEs that need to be reachable locally. The local service network is configured such that this address range can be used for local downlink traffic.</w:t>
      </w:r>
    </w:p>
    <w:p w:rsidR="00C35B97" w:rsidRDefault="00C35B97" w:rsidP="00C35B97">
      <w:pPr>
        <w:rPr>
          <w:lang w:eastAsia="zh-CN"/>
        </w:rPr>
      </w:pPr>
      <w:r>
        <w:t xml:space="preserve">In the case of mobility, session continuity is provided using some form of tunnelling, both for the central IP anchor point, and for the local IP point of presence. </w:t>
      </w:r>
    </w:p>
    <w:p w:rsidR="00AD7D79" w:rsidRDefault="00AD7D79" w:rsidP="00AD7D79">
      <w:r>
        <w:t xml:space="preserve">A subscription record </w:t>
      </w:r>
      <w:r w:rsidR="00C624F9">
        <w:t>"</w:t>
      </w:r>
      <w:r>
        <w:t>Local Network Allowed</w:t>
      </w:r>
      <w:r w:rsidR="00C624F9">
        <w:t>"</w:t>
      </w:r>
      <w:r>
        <w:t xml:space="preserve">, applicable in both non-roaming and roaming cases, is used to allow direct access to the local service network. In case of roaming, the visited operator is only allowed to use direct access to a local service network in case the home operator has explicitly allowed it. </w:t>
      </w:r>
    </w:p>
    <w:p w:rsidR="00AD7D79" w:rsidRDefault="00AD7D79" w:rsidP="00AD7D79">
      <w:pPr>
        <w:pStyle w:val="EditorsNote"/>
      </w:pPr>
      <w:r>
        <w:t>Editor</w:t>
      </w:r>
      <w:r w:rsidR="00C624F9">
        <w:t>'</w:t>
      </w:r>
      <w:r>
        <w:t xml:space="preserve">s note: Further detailing of the subscription data is FFS, e.g. whether more information is needed than a binary indication of </w:t>
      </w:r>
      <w:r w:rsidR="00C624F9">
        <w:t>"</w:t>
      </w:r>
      <w:r>
        <w:t>Local Network Allowed</w:t>
      </w:r>
      <w:r w:rsidR="00C624F9">
        <w:t>"</w:t>
      </w:r>
      <w:r>
        <w:t>.</w:t>
      </w:r>
    </w:p>
    <w:p w:rsidR="00C35B97" w:rsidRDefault="00C35B97" w:rsidP="00C35B97">
      <w:pPr>
        <w:pStyle w:val="Heading4"/>
        <w:rPr>
          <w:lang w:eastAsia="zh-CN"/>
        </w:rPr>
      </w:pPr>
      <w:bookmarkStart w:id="7" w:name="_Toc458158328"/>
      <w:r>
        <w:t>6</w:t>
      </w:r>
      <w:r w:rsidRPr="00235394">
        <w:t>.</w:t>
      </w:r>
      <w:r w:rsidR="00D65C06">
        <w:rPr>
          <w:rFonts w:hint="eastAsia"/>
          <w:lang w:eastAsia="zh-CN"/>
        </w:rPr>
        <w:t>5</w:t>
      </w:r>
      <w:r>
        <w:t>.</w:t>
      </w:r>
      <w:r w:rsidR="00D65C06">
        <w:rPr>
          <w:rFonts w:hint="eastAsia"/>
          <w:lang w:eastAsia="zh-CN"/>
        </w:rPr>
        <w:t>2</w:t>
      </w:r>
      <w:r>
        <w:t>.</w:t>
      </w:r>
      <w:r w:rsidRPr="00E0311C">
        <w:rPr>
          <w:lang w:eastAsia="zh-CN"/>
        </w:rPr>
        <w:t>2</w:t>
      </w:r>
      <w:r w:rsidRPr="00E0311C">
        <w:rPr>
          <w:lang w:eastAsia="zh-CN"/>
        </w:rPr>
        <w:tab/>
        <w:t>Function description</w:t>
      </w:r>
      <w:bookmarkEnd w:id="7"/>
    </w:p>
    <w:p w:rsidR="00C35B97" w:rsidRDefault="00D65C06" w:rsidP="00C35B97">
      <w:pPr>
        <w:pStyle w:val="Heading5"/>
        <w:rPr>
          <w:lang w:eastAsia="zh-CN"/>
        </w:rPr>
      </w:pPr>
      <w:bookmarkStart w:id="8" w:name="_Toc458158329"/>
      <w:r>
        <w:rPr>
          <w:lang w:eastAsia="zh-CN"/>
        </w:rPr>
        <w:t>6.</w:t>
      </w:r>
      <w:r>
        <w:rPr>
          <w:rFonts w:hint="eastAsia"/>
          <w:lang w:eastAsia="zh-CN"/>
        </w:rPr>
        <w:t>5</w:t>
      </w:r>
      <w:r>
        <w:rPr>
          <w:lang w:eastAsia="zh-CN"/>
        </w:rPr>
        <w:t>.</w:t>
      </w:r>
      <w:r>
        <w:rPr>
          <w:rFonts w:hint="eastAsia"/>
          <w:lang w:eastAsia="zh-CN"/>
        </w:rPr>
        <w:t>2</w:t>
      </w:r>
      <w:r w:rsidR="00C35B97">
        <w:rPr>
          <w:lang w:eastAsia="zh-CN"/>
        </w:rPr>
        <w:t>.2.1</w:t>
      </w:r>
      <w:r w:rsidR="00C624F9">
        <w:rPr>
          <w:lang w:eastAsia="zh-CN"/>
        </w:rPr>
        <w:tab/>
      </w:r>
      <w:r w:rsidR="00C35B97">
        <w:rPr>
          <w:lang w:eastAsia="zh-CN"/>
        </w:rPr>
        <w:t>General</w:t>
      </w:r>
      <w:bookmarkEnd w:id="8"/>
    </w:p>
    <w:p w:rsidR="00C35B97" w:rsidRDefault="00C35B97" w:rsidP="00C35B97">
      <w:r w:rsidRPr="00C033CD">
        <w:t xml:space="preserve">UE has access to centralized services (access to internet) via </w:t>
      </w:r>
      <w:r>
        <w:t>the IP anchoring UP function</w:t>
      </w:r>
      <w:r w:rsidRPr="00C033CD">
        <w:t xml:space="preserve">, distributed services (e.g. cached content of a CDN, content distribution network) via </w:t>
      </w:r>
      <w:r>
        <w:t>the UL-CL UP function</w:t>
      </w:r>
      <w:r w:rsidRPr="00C033CD">
        <w:t xml:space="preserve">. The </w:t>
      </w:r>
      <w:r>
        <w:t>IP anchoring UP function providing access to the centralized services</w:t>
      </w:r>
      <w:r w:rsidRPr="00C033CD">
        <w:t xml:space="preserve"> is assumed to be located in a </w:t>
      </w:r>
      <w:r>
        <w:t xml:space="preserve">more </w:t>
      </w:r>
      <w:r w:rsidRPr="00C033CD">
        <w:t>centralized location</w:t>
      </w:r>
      <w:r>
        <w:t xml:space="preserve"> than the UL-CL UP function providing access to the distributed services</w:t>
      </w:r>
      <w:r w:rsidRPr="00C033CD">
        <w:t>. Note, that in this scenario only one host IP address that is centr</w:t>
      </w:r>
      <w:r>
        <w:t xml:space="preserve">ally anchored has been assigned </w:t>
      </w:r>
      <w:r w:rsidRPr="00C033CD">
        <w:t xml:space="preserve">to the UE. </w:t>
      </w:r>
    </w:p>
    <w:p w:rsidR="00C35B97" w:rsidRDefault="00C35B97" w:rsidP="00C35B97">
      <w:pPr>
        <w:rPr>
          <w:lang w:eastAsia="zh-CN"/>
        </w:rPr>
      </w:pPr>
      <w:r w:rsidRPr="00C033CD">
        <w:t xml:space="preserve">The IP anchor is assumed to be located in a centralized location. Note, that in this scenario only one host IP address that is centrally anchored has been assigned to the UE. So, the </w:t>
      </w:r>
      <w:r>
        <w:t>UL-CL UP function with the local IP point of presence</w:t>
      </w:r>
      <w:r w:rsidRPr="00C033CD">
        <w:t xml:space="preserve"> examines the IP packets </w:t>
      </w:r>
      <w:r>
        <w:t xml:space="preserve">(i.e. destination IP address) </w:t>
      </w:r>
      <w:r w:rsidRPr="00C033CD">
        <w:t xml:space="preserve">sent by the UE and decides whether to </w:t>
      </w:r>
      <w:r>
        <w:t>transmit</w:t>
      </w:r>
      <w:r w:rsidRPr="00C033CD">
        <w:t xml:space="preserve"> the </w:t>
      </w:r>
      <w:r>
        <w:t>PDU</w:t>
      </w:r>
      <w:r w:rsidRPr="00C033CD">
        <w:t xml:space="preserve"> within a tunnel to the central IP</w:t>
      </w:r>
      <w:r>
        <w:t>/PDU session</w:t>
      </w:r>
      <w:r w:rsidRPr="00C033CD">
        <w:t xml:space="preserve"> anchor or it should be transmitted to the local application server (e.g. CDN)</w:t>
      </w:r>
      <w:r>
        <w:t xml:space="preserve"> (e.g. within a tunnel)</w:t>
      </w:r>
      <w:r w:rsidRPr="00C033CD">
        <w:t xml:space="preserve">. </w:t>
      </w:r>
    </w:p>
    <w:p w:rsidR="00FB3443" w:rsidRPr="00FB3443" w:rsidRDefault="00FB3443" w:rsidP="00FB3443">
      <w:pPr>
        <w:pStyle w:val="NO"/>
      </w:pPr>
      <w:r w:rsidRPr="00FB3443">
        <w:t>NO</w:t>
      </w:r>
      <w:r>
        <w:t>TE 1:</w:t>
      </w:r>
      <w:r>
        <w:tab/>
      </w:r>
      <w:r w:rsidRPr="007C7881">
        <w:t xml:space="preserve">Details of the mechanism </w:t>
      </w:r>
      <w:r>
        <w:t xml:space="preserve">for transmitting PDUs from the UL-CL UP function to/from the local data network/local application server </w:t>
      </w:r>
      <w:r w:rsidRPr="007C7881">
        <w:t>are beyond the scope of 3GPP.</w:t>
      </w:r>
    </w:p>
    <w:p w:rsidR="00C35B97" w:rsidRDefault="00C35B97" w:rsidP="00C35B97">
      <w:pPr>
        <w:rPr>
          <w:lang w:eastAsia="zh-CN"/>
        </w:rPr>
      </w:pPr>
      <w:r>
        <w:t xml:space="preserve">Another option for IPv6 is that IPv6 multi-homing is used with one IPv6 address assigned to the UE for the local services and one IPv6 address assigned for the more central services. </w:t>
      </w:r>
      <w:r w:rsidRPr="00D6077E">
        <w:t xml:space="preserve"> </w:t>
      </w:r>
      <w:r>
        <w:t xml:space="preserve"> In case, the UE supports IPv6 multi-homing, the UE could receive 2 IPv6 prefixes - one from a local IP anchor and another from a centralized IP anchor (IETF RFC 4177</w:t>
      </w:r>
      <w:r w:rsidR="00AD7D79">
        <w:rPr>
          <w:rFonts w:hint="eastAsia"/>
          <w:lang w:eastAsia="zh-CN"/>
        </w:rPr>
        <w:t>,</w:t>
      </w:r>
      <w:r w:rsidRPr="00A26F56">
        <w:t xml:space="preserve"> RFC 4191</w:t>
      </w:r>
      <w:r>
        <w:t xml:space="preserve">). The main difference between the scenario described above and multi-homing scenario for a single PDU session is that in case of multi-homing, rules configured into the UE decides when the traffic is intended for central IP anchor or local IP </w:t>
      </w:r>
      <w:proofErr w:type="gramStart"/>
      <w:r>
        <w:t>anchor  by</w:t>
      </w:r>
      <w:proofErr w:type="gramEnd"/>
      <w:r>
        <w:t xml:space="preserve"> choosing the appropriate source IP address</w:t>
      </w:r>
      <w:r w:rsidRPr="00575E28">
        <w:t>.</w:t>
      </w:r>
      <w:r>
        <w:rPr>
          <w:color w:val="1F497D"/>
        </w:rPr>
        <w:t xml:space="preserve"> </w:t>
      </w:r>
      <w:r w:rsidRPr="00A26F56">
        <w:t>RFC 4191 includes mechanisms by which an operator can configure rules into the UE to influence how the selection of the address.</w:t>
      </w:r>
    </w:p>
    <w:p w:rsidR="00FB3443" w:rsidRPr="00FB3443" w:rsidRDefault="00FB3443" w:rsidP="00FB3443">
      <w:pPr>
        <w:pStyle w:val="EditorsNote"/>
      </w:pPr>
      <w:r>
        <w:t>Editor</w:t>
      </w:r>
      <w:r w:rsidR="00C624F9">
        <w:t>'</w:t>
      </w:r>
      <w:r>
        <w:t>s note: How in-band configuration of the rules in the UE can be supported for IPv4 is FFS.</w:t>
      </w:r>
    </w:p>
    <w:p w:rsidR="00C35B97" w:rsidRDefault="00C35B97" w:rsidP="00C35B97">
      <w:pPr>
        <w:pStyle w:val="EditorsNote"/>
      </w:pPr>
      <w:r>
        <w:t>Editor</w:t>
      </w:r>
      <w:r w:rsidR="00C624F9">
        <w:t>'</w:t>
      </w:r>
      <w:r>
        <w:t xml:space="preserve">s note: How IPv4 and IPv6 traffic can be supported in parallel for the same UE if IPv6 </w:t>
      </w:r>
      <w:proofErr w:type="spellStart"/>
      <w:r>
        <w:t>multihoming</w:t>
      </w:r>
      <w:proofErr w:type="spellEnd"/>
      <w:r>
        <w:t xml:space="preserve"> is used is FFS</w:t>
      </w:r>
    </w:p>
    <w:p w:rsidR="00C35B97" w:rsidRDefault="00C35B97" w:rsidP="00C35B97">
      <w:r>
        <w:lastRenderedPageBreak/>
        <w:t>Following are the main characteristics of the solution:</w:t>
      </w:r>
    </w:p>
    <w:p w:rsidR="00C35B97" w:rsidRPr="00931D6F" w:rsidRDefault="00D65C06" w:rsidP="00D65C06">
      <w:pPr>
        <w:pStyle w:val="B1"/>
      </w:pPr>
      <w:r>
        <w:rPr>
          <w:rFonts w:hint="eastAsia"/>
          <w:lang w:eastAsia="zh-CN"/>
        </w:rPr>
        <w:t>-</w:t>
      </w:r>
      <w:r>
        <w:rPr>
          <w:rFonts w:hint="eastAsia"/>
          <w:lang w:eastAsia="zh-CN"/>
        </w:rPr>
        <w:tab/>
      </w:r>
      <w:r w:rsidR="00C35B97">
        <w:t xml:space="preserve">The possibility of having both a local IP point of presence (via the UL-CL UP function) and a central IP point of presence for a given session using the IP address allocated for by the central IP anchoring UP function. The local IP point of presence is applicable only for a well-defined set of traffic flows under operator control, while the central IP point of presence is used by default. The operator configures the local networks such that only the well-defined set of traffic flows can access the local IP point of presence. </w:t>
      </w:r>
    </w:p>
    <w:p w:rsidR="00C35B97" w:rsidRDefault="00D65C06" w:rsidP="00D65C06">
      <w:pPr>
        <w:pStyle w:val="B1"/>
      </w:pPr>
      <w:r>
        <w:rPr>
          <w:rFonts w:hint="eastAsia"/>
          <w:lang w:eastAsia="zh-CN"/>
        </w:rPr>
        <w:t>-</w:t>
      </w:r>
      <w:r>
        <w:rPr>
          <w:rFonts w:hint="eastAsia"/>
          <w:lang w:eastAsia="zh-CN"/>
        </w:rPr>
        <w:tab/>
      </w:r>
      <w:r w:rsidR="00C35B97">
        <w:t xml:space="preserve">An operator controlled uplink classification functionality within the UL-CL UP function determines which uplink flows to direct towards the local IP point of presence when local IP point of presence is applied by the operator. </w:t>
      </w:r>
    </w:p>
    <w:p w:rsidR="00C35B97" w:rsidRDefault="00D65C06" w:rsidP="00D65C06">
      <w:pPr>
        <w:pStyle w:val="B1"/>
      </w:pPr>
      <w:r>
        <w:rPr>
          <w:rFonts w:hint="eastAsia"/>
          <w:lang w:eastAsia="zh-CN"/>
        </w:rPr>
        <w:t>-</w:t>
      </w:r>
      <w:r>
        <w:rPr>
          <w:rFonts w:hint="eastAsia"/>
          <w:lang w:eastAsia="zh-CN"/>
        </w:rPr>
        <w:tab/>
      </w:r>
      <w:r w:rsidR="00C35B97">
        <w:t>The n</w:t>
      </w:r>
      <w:r w:rsidR="00C35B97" w:rsidRPr="0024065A">
        <w:t xml:space="preserve">etwork decides how the traffic is routed i.e. whether it is routed towards the local network or towards the </w:t>
      </w:r>
      <w:r w:rsidR="00C35B97">
        <w:t>more centrally located UP function and</w:t>
      </w:r>
      <w:r w:rsidR="00C35B97" w:rsidRPr="0024065A">
        <w:t xml:space="preserve"> Data Network. Thus, the UE is not aware of the traffic redirection in this scenario. </w:t>
      </w:r>
    </w:p>
    <w:p w:rsidR="00C35B97" w:rsidRPr="00D65C06" w:rsidRDefault="00D65C06" w:rsidP="00D65C06">
      <w:pPr>
        <w:pStyle w:val="B1"/>
        <w:rPr>
          <w:lang w:eastAsia="zh-CN"/>
        </w:rPr>
      </w:pPr>
      <w:r>
        <w:rPr>
          <w:rFonts w:hint="eastAsia"/>
          <w:lang w:eastAsia="zh-CN"/>
        </w:rPr>
        <w:t>-</w:t>
      </w:r>
      <w:r>
        <w:rPr>
          <w:rFonts w:hint="eastAsia"/>
          <w:lang w:eastAsia="zh-CN"/>
        </w:rPr>
        <w:tab/>
      </w:r>
      <w:r w:rsidR="00C35B97">
        <w:t xml:space="preserve">The core network control plane is responsible for the setup, configuration and release of the user plane functions mentioned above, based on operator policies, UE preferences and subscription information, on a per session basis. </w:t>
      </w:r>
    </w:p>
    <w:p w:rsidR="00C35B97" w:rsidRDefault="00C35B97" w:rsidP="00C35B97">
      <w:pPr>
        <w:pStyle w:val="Heading5"/>
      </w:pPr>
      <w:bookmarkStart w:id="9" w:name="_Toc458158330"/>
      <w:r>
        <w:t>6.</w:t>
      </w:r>
      <w:r w:rsidR="00D65C06">
        <w:rPr>
          <w:rFonts w:hint="eastAsia"/>
          <w:lang w:eastAsia="zh-CN"/>
        </w:rPr>
        <w:t>5</w:t>
      </w:r>
      <w:r>
        <w:t>.</w:t>
      </w:r>
      <w:r w:rsidR="00D65C06">
        <w:rPr>
          <w:rFonts w:hint="eastAsia"/>
          <w:lang w:eastAsia="zh-CN"/>
        </w:rPr>
        <w:t>2</w:t>
      </w:r>
      <w:r>
        <w:t>.2.2</w:t>
      </w:r>
      <w:r>
        <w:tab/>
        <w:t>Mobility aspects</w:t>
      </w:r>
      <w:bookmarkEnd w:id="9"/>
    </w:p>
    <w:p w:rsidR="00C35B97" w:rsidRDefault="004E5D0D" w:rsidP="00C624F9">
      <w:pPr>
        <w:pStyle w:val="TH"/>
      </w:pPr>
      <w:r w:rsidRPr="00C35B97">
        <w:rPr>
          <w:noProof/>
          <w:lang w:val="en-US"/>
        </w:rPr>
        <w:drawing>
          <wp:inline distT="0" distB="0" distL="0" distR="0">
            <wp:extent cx="4495800" cy="154305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95800" cy="1543050"/>
                    </a:xfrm>
                    <a:prstGeom prst="rect">
                      <a:avLst/>
                    </a:prstGeom>
                    <a:noFill/>
                    <a:ln>
                      <a:noFill/>
                    </a:ln>
                  </pic:spPr>
                </pic:pic>
              </a:graphicData>
            </a:graphic>
          </wp:inline>
        </w:drawing>
      </w:r>
    </w:p>
    <w:p w:rsidR="00C35B97" w:rsidRPr="00FE6C83" w:rsidRDefault="00C35B97" w:rsidP="009E2046">
      <w:pPr>
        <w:pStyle w:val="TF"/>
        <w:rPr>
          <w:lang w:eastAsia="ja-JP"/>
        </w:rPr>
      </w:pPr>
      <w:r w:rsidRPr="00FE6C83">
        <w:rPr>
          <w:lang w:eastAsia="ja-JP"/>
        </w:rPr>
        <w:t>Figure 6.</w:t>
      </w:r>
      <w:r w:rsidR="00D65C06" w:rsidRPr="00FE6C83">
        <w:rPr>
          <w:rFonts w:hint="eastAsia"/>
          <w:lang w:eastAsia="ja-JP"/>
        </w:rPr>
        <w:t>5</w:t>
      </w:r>
      <w:r w:rsidRPr="00FE6C83">
        <w:rPr>
          <w:lang w:eastAsia="ja-JP"/>
        </w:rPr>
        <w:t>.</w:t>
      </w:r>
      <w:r w:rsidR="00D65C06" w:rsidRPr="00FE6C83">
        <w:rPr>
          <w:rFonts w:hint="eastAsia"/>
          <w:lang w:eastAsia="ja-JP"/>
        </w:rPr>
        <w:t>2</w:t>
      </w:r>
      <w:r w:rsidRPr="00FE6C83">
        <w:rPr>
          <w:lang w:eastAsia="ja-JP"/>
        </w:rPr>
        <w:t>.2-1: UL-CL UP function relocation for the same Local Network and existing PDU session.</w:t>
      </w:r>
    </w:p>
    <w:p w:rsidR="00C35B97" w:rsidRDefault="00C35B97" w:rsidP="00C35B97">
      <w:pPr>
        <w:rPr>
          <w:ins w:id="10" w:author="Chandramouli, Devaki (Nokia - US/Irving)" w:date="2016-08-21T06:57:00Z"/>
        </w:rPr>
      </w:pPr>
      <w:r>
        <w:t xml:space="preserve">When the UE is relocated from one UL-CL UP function 1 to UL-CL UP function 2, the existing session continues to be supported by the existing PDU session via the original local network-1 until termination. </w:t>
      </w:r>
      <w:r w:rsidRPr="00A26F56">
        <w:t>Session continuity is maintained from the UE</w:t>
      </w:r>
      <w:r w:rsidR="00C624F9">
        <w:t>'</w:t>
      </w:r>
      <w:r w:rsidRPr="00A26F56">
        <w:t xml:space="preserve">s perspective </w:t>
      </w:r>
      <w:r w:rsidRPr="001F0AE7">
        <w:t xml:space="preserve">for the PDU session </w:t>
      </w:r>
      <w:r w:rsidRPr="00A26F56">
        <w:t>as the central UP function acting as central IP anchor</w:t>
      </w:r>
      <w:r w:rsidRPr="0060180F">
        <w:t xml:space="preserve"> </w:t>
      </w:r>
      <w:r w:rsidRPr="00A26F56">
        <w:t xml:space="preserve">and the Local Network-1 remains the same when the UE is relocated from </w:t>
      </w:r>
      <w:r>
        <w:t>UL-CL UP function 1 to UL-CL UP function 2</w:t>
      </w:r>
      <w:r w:rsidRPr="0060180F">
        <w:t>.</w:t>
      </w:r>
      <w:ins w:id="11" w:author="Chandramouli, Devaki (Nokia - US/Irving)" w:date="2016-08-21T06:57:00Z">
        <w:r w:rsidR="006A7EB8">
          <w:t xml:space="preserve"> Following call flow illustrates </w:t>
        </w:r>
      </w:ins>
      <w:ins w:id="12" w:author="Chandramouli, Devaki (Nokia - US/Irving)" w:date="2016-08-21T07:31:00Z">
        <w:r w:rsidR="00BD0ABE">
          <w:t xml:space="preserve">UL CL </w:t>
        </w:r>
      </w:ins>
      <w:ins w:id="13" w:author="Chandramouli, Devaki (Nokia - US/Irving)" w:date="2016-08-21T06:57:00Z">
        <w:r w:rsidR="006A7EB8">
          <w:t>UP function relocation:</w:t>
        </w:r>
      </w:ins>
    </w:p>
    <w:p w:rsidR="006A7EB8" w:rsidRDefault="006C43D0" w:rsidP="00C35B97">
      <w:pPr>
        <w:rPr>
          <w:ins w:id="14" w:author="Chandramouli, Devaki (Nokia - US/Irving)" w:date="2016-08-21T07:29:00Z"/>
        </w:rPr>
      </w:pPr>
      <w:r>
        <w:object w:dxaOrig="11790" w:dyaOrig="4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4.25pt" o:ole="">
            <v:imagedata r:id="rId10" o:title=""/>
          </v:shape>
          <o:OLEObject Type="Embed" ProgID="Visio.Drawing.11" ShapeID="_x0000_i1025" DrawAspect="Content" ObjectID="_1533419782" r:id="rId11"/>
        </w:object>
      </w:r>
    </w:p>
    <w:p w:rsidR="00BD0ABE" w:rsidRDefault="00BD0ABE">
      <w:pPr>
        <w:pStyle w:val="TF"/>
        <w:pPrChange w:id="15" w:author="Chandramouli, Devaki (Nokia - US/Irving)" w:date="2016-08-21T07:30:00Z">
          <w:pPr/>
        </w:pPrChange>
      </w:pPr>
      <w:ins w:id="16" w:author="Chandramouli, Devaki (Nokia - US/Irving)" w:date="2016-08-21T07:29:00Z">
        <w:r w:rsidRPr="00FE6C83">
          <w:rPr>
            <w:lang w:eastAsia="ja-JP"/>
          </w:rPr>
          <w:t>Figure 6.</w:t>
        </w:r>
        <w:r w:rsidRPr="00FE6C83">
          <w:rPr>
            <w:rFonts w:hint="eastAsia"/>
            <w:lang w:eastAsia="ja-JP"/>
          </w:rPr>
          <w:t>5</w:t>
        </w:r>
        <w:r w:rsidRPr="00FE6C83">
          <w:rPr>
            <w:lang w:eastAsia="ja-JP"/>
          </w:rPr>
          <w:t>.</w:t>
        </w:r>
        <w:r w:rsidRPr="00FE6C83">
          <w:rPr>
            <w:rFonts w:hint="eastAsia"/>
            <w:lang w:eastAsia="ja-JP"/>
          </w:rPr>
          <w:t>2</w:t>
        </w:r>
        <w:r>
          <w:rPr>
            <w:lang w:eastAsia="ja-JP"/>
          </w:rPr>
          <w:t>.2-2</w:t>
        </w:r>
        <w:r w:rsidRPr="00FE6C83">
          <w:rPr>
            <w:lang w:eastAsia="ja-JP"/>
          </w:rPr>
          <w:t>: UL-CL UP function relocation</w:t>
        </w:r>
        <w:r>
          <w:rPr>
            <w:lang w:eastAsia="ja-JP"/>
          </w:rPr>
          <w:t xml:space="preserve"> call flow</w:t>
        </w:r>
        <w:r w:rsidRPr="00FE6C83">
          <w:rPr>
            <w:lang w:eastAsia="ja-JP"/>
          </w:rPr>
          <w:t xml:space="preserve"> for the same Local Network and </w:t>
        </w:r>
      </w:ins>
      <w:ins w:id="17" w:author="Chandramouli, Devaki (Nokia - US/Irving)" w:date="2016-08-21T07:30:00Z">
        <w:r>
          <w:rPr>
            <w:lang w:eastAsia="ja-JP"/>
          </w:rPr>
          <w:t>IP anchor</w:t>
        </w:r>
      </w:ins>
      <w:ins w:id="18" w:author="Chandramouli, Devaki (Nokia - US/Irving)" w:date="2016-08-21T07:31:00Z">
        <w:r>
          <w:rPr>
            <w:lang w:eastAsia="ja-JP"/>
          </w:rPr>
          <w:t>.</w:t>
        </w:r>
      </w:ins>
    </w:p>
    <w:p w:rsidR="00C35B97" w:rsidRDefault="00C35B97" w:rsidP="00C35B97">
      <w:r>
        <w:lastRenderedPageBreak/>
        <w:t>Alternatively, the UE</w:t>
      </w:r>
      <w:r w:rsidR="00C624F9">
        <w:t>'</w:t>
      </w:r>
      <w:r>
        <w:t>s session towards the local network may be relocated from local network 1 to local network 2 in addition to UP function 1 relocation. Application session relocation may be necessary which is out of scope for 3GPP. This is shown in the figure below.</w:t>
      </w:r>
    </w:p>
    <w:p w:rsidR="00C35B97" w:rsidRDefault="00CB4F37" w:rsidP="00C35B97">
      <w:pPr>
        <w:pStyle w:val="NO"/>
      </w:pPr>
      <w:r>
        <w:t>N</w:t>
      </w:r>
      <w:r>
        <w:rPr>
          <w:rFonts w:hint="eastAsia"/>
          <w:lang w:eastAsia="zh-CN"/>
        </w:rPr>
        <w:t>OTE</w:t>
      </w:r>
      <w:r w:rsidR="00C35B97" w:rsidRPr="00A26F56">
        <w:t>:</w:t>
      </w:r>
      <w:r w:rsidR="00C624F9">
        <w:tab/>
      </w:r>
      <w:r w:rsidR="00C35B97" w:rsidRPr="00A26F56">
        <w:t>During this relocation, if the existing session moves from local network 1 to local network 2, then application context information or application instance may need to be transferred from Local network 1 to Local network 2 in such a way that there is no interruption for the application running in the UE. If this is not possible for a certain application session, then the existing session continues to be supported via Local network-1 until termination.</w:t>
      </w:r>
      <w:r w:rsidR="00C35B97">
        <w:t xml:space="preserve"> </w:t>
      </w:r>
      <w:r w:rsidR="00AD7D79">
        <w:t>Details of the application context relocation, including the handling of on-going TCP sessions, are out of scope of 3GPP.</w:t>
      </w:r>
    </w:p>
    <w:p w:rsidR="00C35B97" w:rsidRDefault="004E5D0D" w:rsidP="00C624F9">
      <w:pPr>
        <w:pStyle w:val="TH"/>
      </w:pPr>
      <w:r w:rsidRPr="00C35B97">
        <w:rPr>
          <w:noProof/>
          <w:lang w:val="en-US"/>
        </w:rPr>
        <w:drawing>
          <wp:inline distT="0" distB="0" distL="0" distR="0">
            <wp:extent cx="4800600" cy="2190750"/>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00600" cy="2190750"/>
                    </a:xfrm>
                    <a:prstGeom prst="rect">
                      <a:avLst/>
                    </a:prstGeom>
                    <a:noFill/>
                    <a:ln>
                      <a:noFill/>
                    </a:ln>
                  </pic:spPr>
                </pic:pic>
              </a:graphicData>
            </a:graphic>
          </wp:inline>
        </w:drawing>
      </w:r>
    </w:p>
    <w:p w:rsidR="00C35B97" w:rsidRPr="00FE6C83" w:rsidRDefault="00C35B97" w:rsidP="009E2046">
      <w:pPr>
        <w:pStyle w:val="TF"/>
        <w:rPr>
          <w:lang w:eastAsia="ja-JP"/>
        </w:rPr>
      </w:pPr>
      <w:r w:rsidRPr="00FE6C83">
        <w:rPr>
          <w:lang w:eastAsia="ja-JP"/>
        </w:rPr>
        <w:t>Figure 6.</w:t>
      </w:r>
      <w:r w:rsidR="00D65C06" w:rsidRPr="00FE6C83">
        <w:rPr>
          <w:rFonts w:hint="eastAsia"/>
          <w:lang w:eastAsia="ja-JP"/>
        </w:rPr>
        <w:t>5</w:t>
      </w:r>
      <w:r w:rsidRPr="00FE6C83">
        <w:rPr>
          <w:lang w:eastAsia="ja-JP"/>
        </w:rPr>
        <w:t>.</w:t>
      </w:r>
      <w:r w:rsidR="00D65C06" w:rsidRPr="00FE6C83">
        <w:rPr>
          <w:rFonts w:hint="eastAsia"/>
          <w:lang w:eastAsia="ja-JP"/>
        </w:rPr>
        <w:t>2</w:t>
      </w:r>
      <w:r w:rsidRPr="00FE6C83">
        <w:rPr>
          <w:lang w:eastAsia="ja-JP"/>
        </w:rPr>
        <w:t>.2-</w:t>
      </w:r>
      <w:del w:id="19" w:author="Chandramouli, Devaki (Nokia - US/Irving)" w:date="2016-08-21T07:29:00Z">
        <w:r w:rsidRPr="00FE6C83" w:rsidDel="00BD0ABE">
          <w:rPr>
            <w:lang w:eastAsia="ja-JP"/>
          </w:rPr>
          <w:delText>2</w:delText>
        </w:r>
      </w:del>
      <w:ins w:id="20" w:author="Chandramouli, Devaki (Nokia - US/Irving)" w:date="2016-08-21T07:29:00Z">
        <w:r w:rsidR="00BD0ABE">
          <w:rPr>
            <w:lang w:eastAsia="ja-JP"/>
          </w:rPr>
          <w:t>3</w:t>
        </w:r>
      </w:ins>
      <w:r w:rsidRPr="00FE6C83">
        <w:rPr>
          <w:lang w:eastAsia="ja-JP"/>
        </w:rPr>
        <w:t>: UL-CL UP function relocation along with relocation from Local Network 1 to Local Network 2</w:t>
      </w:r>
    </w:p>
    <w:p w:rsidR="00C35B97" w:rsidRDefault="00C35B97" w:rsidP="00C35B97">
      <w:r w:rsidRPr="00C033CD">
        <w:t xml:space="preserve">The </w:t>
      </w:r>
      <w:r>
        <w:t xml:space="preserve">IP anchoring UP function is maintained </w:t>
      </w:r>
      <w:r w:rsidRPr="00A26F56">
        <w:t>for the PDU session</w:t>
      </w:r>
      <w:r>
        <w:t xml:space="preserve"> as the UE moves, i.e. session continuity is provided for the PDU session </w:t>
      </w:r>
      <w:r w:rsidRPr="001F0AE7">
        <w:rPr>
          <w:color w:val="000000"/>
        </w:rPr>
        <w:t xml:space="preserve">as the </w:t>
      </w:r>
      <w:r>
        <w:t xml:space="preserve">IP anchoring </w:t>
      </w:r>
      <w:r w:rsidRPr="001F0AE7">
        <w:rPr>
          <w:color w:val="000000"/>
        </w:rPr>
        <w:t xml:space="preserve">UP function </w:t>
      </w:r>
      <w:r w:rsidRPr="00A26F56">
        <w:t>remains the same</w:t>
      </w:r>
      <w:r>
        <w:t>. Thus, this solution applies also if the UP function is relocated.</w:t>
      </w:r>
    </w:p>
    <w:p w:rsidR="00C35B97" w:rsidRDefault="00C35B97" w:rsidP="00C35B97">
      <w:pPr>
        <w:pStyle w:val="Heading4"/>
      </w:pPr>
      <w:bookmarkStart w:id="21" w:name="_Toc458158331"/>
      <w:r>
        <w:t>6.5.</w:t>
      </w:r>
      <w:r w:rsidR="00D65C06">
        <w:rPr>
          <w:rFonts w:hint="eastAsia"/>
          <w:lang w:eastAsia="zh-CN"/>
        </w:rPr>
        <w:t>2</w:t>
      </w:r>
      <w:r>
        <w:t>.3</w:t>
      </w:r>
      <w:r>
        <w:tab/>
        <w:t>Solution evaluation</w:t>
      </w:r>
      <w:bookmarkEnd w:id="21"/>
    </w:p>
    <w:p w:rsidR="00C35B97" w:rsidRDefault="00C35B97" w:rsidP="00D65C06">
      <w:pPr>
        <w:pStyle w:val="EditorsNote"/>
        <w:rPr>
          <w:lang w:eastAsia="zh-CN"/>
        </w:rPr>
      </w:pPr>
      <w:r w:rsidRPr="00B8102E">
        <w:t>Editor</w:t>
      </w:r>
      <w:r w:rsidR="00C624F9">
        <w:t>'</w:t>
      </w:r>
      <w:r w:rsidRPr="00B8102E">
        <w:t xml:space="preserve">s </w:t>
      </w:r>
      <w:r w:rsidR="00FC4E9E">
        <w:rPr>
          <w:rFonts w:hint="eastAsia"/>
          <w:lang w:eastAsia="zh-CN"/>
        </w:rPr>
        <w:t>n</w:t>
      </w:r>
      <w:r w:rsidRPr="00B8102E">
        <w:t>ote:</w:t>
      </w:r>
      <w:r>
        <w:t xml:space="preserve"> This clause</w:t>
      </w:r>
      <w:r w:rsidRPr="00363562">
        <w:t xml:space="preserve"> </w:t>
      </w:r>
      <w:r>
        <w:t>will contain evaluation on the system impacts, e.g., UE, access network and non-access network.</w:t>
      </w:r>
      <w:bookmarkEnd w:id="4"/>
    </w:p>
    <w:sectPr w:rsidR="00C35B97" w:rsidSect="0030031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5CC9" w:rsidRDefault="00805CC9">
      <w:r>
        <w:separator/>
      </w:r>
    </w:p>
  </w:endnote>
  <w:endnote w:type="continuationSeparator" w:id="0">
    <w:p w:rsidR="00805CC9" w:rsidRDefault="00805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B40" w:rsidRDefault="00285B4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5CC9" w:rsidRDefault="00805CC9">
      <w:r>
        <w:separator/>
      </w:r>
    </w:p>
  </w:footnote>
  <w:footnote w:type="continuationSeparator" w:id="0">
    <w:p w:rsidR="00805CC9" w:rsidRDefault="00805C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B40" w:rsidRDefault="00285B40">
    <w:pPr>
      <w:pStyle w:val="Header"/>
      <w:framePr w:wrap="auto" w:vAnchor="text" w:hAnchor="margin" w:xAlign="right" w:y="1"/>
      <w:widowControl/>
    </w:pPr>
    <w:r>
      <w:fldChar w:fldCharType="begin"/>
    </w:r>
    <w:r>
      <w:instrText xml:space="preserve"> STYLEREF ZA </w:instrText>
    </w:r>
    <w:r>
      <w:fldChar w:fldCharType="separate"/>
    </w:r>
    <w:r w:rsidR="00810950">
      <w:rPr>
        <w:b w:val="0"/>
        <w:bCs/>
        <w:lang w:val="en-US"/>
      </w:rPr>
      <w:t>Error! No text of specified style in document.</w:t>
    </w:r>
    <w:r>
      <w:fldChar w:fldCharType="end"/>
    </w:r>
  </w:p>
  <w:p w:rsidR="00285B40" w:rsidRDefault="00285B40">
    <w:pPr>
      <w:pStyle w:val="Header"/>
      <w:framePr w:wrap="auto" w:vAnchor="text" w:hAnchor="margin" w:xAlign="center" w:y="1"/>
      <w:widowControl/>
    </w:pPr>
    <w:r>
      <w:fldChar w:fldCharType="begin"/>
    </w:r>
    <w:r>
      <w:instrText xml:space="preserve"> PAGE </w:instrText>
    </w:r>
    <w:r>
      <w:fldChar w:fldCharType="separate"/>
    </w:r>
    <w:r w:rsidR="00810950">
      <w:t>4</w:t>
    </w:r>
    <w:r>
      <w:fldChar w:fldCharType="end"/>
    </w:r>
  </w:p>
  <w:p w:rsidR="00285B40" w:rsidRDefault="00285B40">
    <w:pPr>
      <w:pStyle w:val="Header"/>
      <w:framePr w:wrap="auto" w:vAnchor="text" w:hAnchor="margin" w:y="1"/>
      <w:widowControl/>
    </w:pPr>
    <w:r>
      <w:fldChar w:fldCharType="begin"/>
    </w:r>
    <w:r>
      <w:instrText xml:space="preserve"> STYLEREF ZGSM </w:instrText>
    </w:r>
    <w:r>
      <w:fldChar w:fldCharType="separate"/>
    </w:r>
    <w:r w:rsidR="00810950">
      <w:rPr>
        <w:b w:val="0"/>
        <w:bCs/>
        <w:lang w:val="en-US"/>
      </w:rPr>
      <w:t>Error! No text of specified style in document.</w:t>
    </w:r>
    <w:r>
      <w:fldChar w:fldCharType="end"/>
    </w:r>
  </w:p>
  <w:p w:rsidR="00285B40" w:rsidRDefault="00285B4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dramouli, Devaki (Nokia - US/Irving)">
    <w15:presenceInfo w15:providerId="AD" w15:userId="S-1-5-21-1593251271-2640304127-1825641215-9919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292"/>
    <w:rsid w:val="00005E70"/>
    <w:rsid w:val="00013AC6"/>
    <w:rsid w:val="00013B05"/>
    <w:rsid w:val="0001487C"/>
    <w:rsid w:val="00016562"/>
    <w:rsid w:val="000167E3"/>
    <w:rsid w:val="00017623"/>
    <w:rsid w:val="0002068D"/>
    <w:rsid w:val="00020C3D"/>
    <w:rsid w:val="0002191D"/>
    <w:rsid w:val="00024B86"/>
    <w:rsid w:val="000263FF"/>
    <w:rsid w:val="000266A0"/>
    <w:rsid w:val="0003107C"/>
    <w:rsid w:val="00031C1D"/>
    <w:rsid w:val="00032D0D"/>
    <w:rsid w:val="000348AC"/>
    <w:rsid w:val="00041CCF"/>
    <w:rsid w:val="0004594F"/>
    <w:rsid w:val="00057977"/>
    <w:rsid w:val="000622E2"/>
    <w:rsid w:val="00062FA3"/>
    <w:rsid w:val="00065339"/>
    <w:rsid w:val="00067A52"/>
    <w:rsid w:val="00070D72"/>
    <w:rsid w:val="00072D46"/>
    <w:rsid w:val="00074151"/>
    <w:rsid w:val="00074E10"/>
    <w:rsid w:val="0007751A"/>
    <w:rsid w:val="00077F4F"/>
    <w:rsid w:val="000822AD"/>
    <w:rsid w:val="0008379A"/>
    <w:rsid w:val="000858A8"/>
    <w:rsid w:val="00086908"/>
    <w:rsid w:val="00093E7E"/>
    <w:rsid w:val="000956A3"/>
    <w:rsid w:val="00097693"/>
    <w:rsid w:val="000A3178"/>
    <w:rsid w:val="000A3342"/>
    <w:rsid w:val="000A39BE"/>
    <w:rsid w:val="000A59F8"/>
    <w:rsid w:val="000A6A25"/>
    <w:rsid w:val="000A7E16"/>
    <w:rsid w:val="000B57DC"/>
    <w:rsid w:val="000B6EAB"/>
    <w:rsid w:val="000B79BB"/>
    <w:rsid w:val="000C67D4"/>
    <w:rsid w:val="000C6FB1"/>
    <w:rsid w:val="000D4C36"/>
    <w:rsid w:val="000D6C64"/>
    <w:rsid w:val="000D6CFC"/>
    <w:rsid w:val="000F121A"/>
    <w:rsid w:val="000F3250"/>
    <w:rsid w:val="000F37BF"/>
    <w:rsid w:val="000F6FBC"/>
    <w:rsid w:val="0010365A"/>
    <w:rsid w:val="0010444D"/>
    <w:rsid w:val="0011166F"/>
    <w:rsid w:val="0012421F"/>
    <w:rsid w:val="0012581D"/>
    <w:rsid w:val="00125963"/>
    <w:rsid w:val="00126DEA"/>
    <w:rsid w:val="00126E5F"/>
    <w:rsid w:val="00132FF4"/>
    <w:rsid w:val="0013444C"/>
    <w:rsid w:val="001351CA"/>
    <w:rsid w:val="00140705"/>
    <w:rsid w:val="00143B40"/>
    <w:rsid w:val="001440EF"/>
    <w:rsid w:val="00146F3A"/>
    <w:rsid w:val="001505F6"/>
    <w:rsid w:val="00151462"/>
    <w:rsid w:val="00152E43"/>
    <w:rsid w:val="00153528"/>
    <w:rsid w:val="00163474"/>
    <w:rsid w:val="001636A7"/>
    <w:rsid w:val="00164764"/>
    <w:rsid w:val="00165823"/>
    <w:rsid w:val="0016749D"/>
    <w:rsid w:val="001726F9"/>
    <w:rsid w:val="0017495B"/>
    <w:rsid w:val="001759E9"/>
    <w:rsid w:val="0017631E"/>
    <w:rsid w:val="00181D1C"/>
    <w:rsid w:val="00185102"/>
    <w:rsid w:val="00186163"/>
    <w:rsid w:val="00194F2A"/>
    <w:rsid w:val="00195AC8"/>
    <w:rsid w:val="00197700"/>
    <w:rsid w:val="001A08AA"/>
    <w:rsid w:val="001A0CEA"/>
    <w:rsid w:val="001A1297"/>
    <w:rsid w:val="001A3120"/>
    <w:rsid w:val="001A6480"/>
    <w:rsid w:val="001A661D"/>
    <w:rsid w:val="001A6876"/>
    <w:rsid w:val="001A6B58"/>
    <w:rsid w:val="001A6DFA"/>
    <w:rsid w:val="001B03A2"/>
    <w:rsid w:val="001B1A53"/>
    <w:rsid w:val="001B2DE0"/>
    <w:rsid w:val="001B36DA"/>
    <w:rsid w:val="001B3EE3"/>
    <w:rsid w:val="001D2D36"/>
    <w:rsid w:val="001D5CB8"/>
    <w:rsid w:val="001E549F"/>
    <w:rsid w:val="001F2BCF"/>
    <w:rsid w:val="001F7D75"/>
    <w:rsid w:val="0020231C"/>
    <w:rsid w:val="0020249B"/>
    <w:rsid w:val="00203619"/>
    <w:rsid w:val="002049C8"/>
    <w:rsid w:val="00206687"/>
    <w:rsid w:val="00212373"/>
    <w:rsid w:val="002138EA"/>
    <w:rsid w:val="002143CD"/>
    <w:rsid w:val="002147F2"/>
    <w:rsid w:val="00214984"/>
    <w:rsid w:val="00214FBD"/>
    <w:rsid w:val="0021586A"/>
    <w:rsid w:val="00215F9C"/>
    <w:rsid w:val="002169AD"/>
    <w:rsid w:val="00217051"/>
    <w:rsid w:val="00220D07"/>
    <w:rsid w:val="00221103"/>
    <w:rsid w:val="00221793"/>
    <w:rsid w:val="00222897"/>
    <w:rsid w:val="00224DF1"/>
    <w:rsid w:val="0022683A"/>
    <w:rsid w:val="002278E6"/>
    <w:rsid w:val="00234563"/>
    <w:rsid w:val="002346F0"/>
    <w:rsid w:val="002351B8"/>
    <w:rsid w:val="00235394"/>
    <w:rsid w:val="00243387"/>
    <w:rsid w:val="002457B7"/>
    <w:rsid w:val="002471C2"/>
    <w:rsid w:val="0024775C"/>
    <w:rsid w:val="00252978"/>
    <w:rsid w:val="00256731"/>
    <w:rsid w:val="0026179F"/>
    <w:rsid w:val="00261D24"/>
    <w:rsid w:val="002711EE"/>
    <w:rsid w:val="00274B3D"/>
    <w:rsid w:val="00274E1A"/>
    <w:rsid w:val="0028065B"/>
    <w:rsid w:val="00281918"/>
    <w:rsid w:val="00282213"/>
    <w:rsid w:val="0028233F"/>
    <w:rsid w:val="00285B40"/>
    <w:rsid w:val="00292CA7"/>
    <w:rsid w:val="002950F6"/>
    <w:rsid w:val="00295B15"/>
    <w:rsid w:val="002A7B5E"/>
    <w:rsid w:val="002B0DF0"/>
    <w:rsid w:val="002B1444"/>
    <w:rsid w:val="002B1AE6"/>
    <w:rsid w:val="002B6A6C"/>
    <w:rsid w:val="002C4033"/>
    <w:rsid w:val="002C4FFD"/>
    <w:rsid w:val="002D01DF"/>
    <w:rsid w:val="002D6175"/>
    <w:rsid w:val="002E5CAF"/>
    <w:rsid w:val="002E7597"/>
    <w:rsid w:val="002F0464"/>
    <w:rsid w:val="002F080C"/>
    <w:rsid w:val="002F1682"/>
    <w:rsid w:val="002F4093"/>
    <w:rsid w:val="0030031A"/>
    <w:rsid w:val="00303BD1"/>
    <w:rsid w:val="0031564B"/>
    <w:rsid w:val="0031657A"/>
    <w:rsid w:val="003250A4"/>
    <w:rsid w:val="003263D1"/>
    <w:rsid w:val="0033061C"/>
    <w:rsid w:val="003322AC"/>
    <w:rsid w:val="00333F42"/>
    <w:rsid w:val="0033452E"/>
    <w:rsid w:val="00335A0B"/>
    <w:rsid w:val="00336309"/>
    <w:rsid w:val="003446D5"/>
    <w:rsid w:val="003570AC"/>
    <w:rsid w:val="003572B3"/>
    <w:rsid w:val="003657D6"/>
    <w:rsid w:val="00367077"/>
    <w:rsid w:val="00367724"/>
    <w:rsid w:val="00370835"/>
    <w:rsid w:val="00371076"/>
    <w:rsid w:val="00372779"/>
    <w:rsid w:val="00374CA4"/>
    <w:rsid w:val="00386EE7"/>
    <w:rsid w:val="0039057F"/>
    <w:rsid w:val="00392197"/>
    <w:rsid w:val="00392896"/>
    <w:rsid w:val="00394CA2"/>
    <w:rsid w:val="00395158"/>
    <w:rsid w:val="003A194D"/>
    <w:rsid w:val="003A291A"/>
    <w:rsid w:val="003B2F56"/>
    <w:rsid w:val="003B310C"/>
    <w:rsid w:val="003B3CCF"/>
    <w:rsid w:val="003B3D27"/>
    <w:rsid w:val="003B4897"/>
    <w:rsid w:val="003B525A"/>
    <w:rsid w:val="003B6C81"/>
    <w:rsid w:val="003C25FD"/>
    <w:rsid w:val="003C2ED9"/>
    <w:rsid w:val="003C3EAF"/>
    <w:rsid w:val="003C6961"/>
    <w:rsid w:val="003C6ABA"/>
    <w:rsid w:val="003C77E5"/>
    <w:rsid w:val="003D1EA6"/>
    <w:rsid w:val="003D4B84"/>
    <w:rsid w:val="003D52E0"/>
    <w:rsid w:val="003D6CEE"/>
    <w:rsid w:val="003E6D08"/>
    <w:rsid w:val="003F1DDD"/>
    <w:rsid w:val="003F23C7"/>
    <w:rsid w:val="003F25C2"/>
    <w:rsid w:val="003F68BD"/>
    <w:rsid w:val="0040127F"/>
    <w:rsid w:val="00406A40"/>
    <w:rsid w:val="00410C6F"/>
    <w:rsid w:val="004156D6"/>
    <w:rsid w:val="00415CF1"/>
    <w:rsid w:val="00417756"/>
    <w:rsid w:val="00421715"/>
    <w:rsid w:val="00423A64"/>
    <w:rsid w:val="00423EAD"/>
    <w:rsid w:val="00423EC9"/>
    <w:rsid w:val="004241BF"/>
    <w:rsid w:val="0042568B"/>
    <w:rsid w:val="00425DB8"/>
    <w:rsid w:val="0042774A"/>
    <w:rsid w:val="00432C1B"/>
    <w:rsid w:val="00444225"/>
    <w:rsid w:val="00450A4B"/>
    <w:rsid w:val="00452FE1"/>
    <w:rsid w:val="00455124"/>
    <w:rsid w:val="00455870"/>
    <w:rsid w:val="00464D8E"/>
    <w:rsid w:val="004665E1"/>
    <w:rsid w:val="004736F4"/>
    <w:rsid w:val="00474F9F"/>
    <w:rsid w:val="00483F45"/>
    <w:rsid w:val="004857DC"/>
    <w:rsid w:val="00486CD4"/>
    <w:rsid w:val="0048737D"/>
    <w:rsid w:val="00493FF0"/>
    <w:rsid w:val="004978DD"/>
    <w:rsid w:val="00497B01"/>
    <w:rsid w:val="004A17C7"/>
    <w:rsid w:val="004A249A"/>
    <w:rsid w:val="004A45CE"/>
    <w:rsid w:val="004B3460"/>
    <w:rsid w:val="004B3B66"/>
    <w:rsid w:val="004C3063"/>
    <w:rsid w:val="004D0865"/>
    <w:rsid w:val="004D22FB"/>
    <w:rsid w:val="004D6800"/>
    <w:rsid w:val="004D68FF"/>
    <w:rsid w:val="004E3A5B"/>
    <w:rsid w:val="004E5D0D"/>
    <w:rsid w:val="004F0ECD"/>
    <w:rsid w:val="004F2FE9"/>
    <w:rsid w:val="004F4E64"/>
    <w:rsid w:val="004F5B71"/>
    <w:rsid w:val="004F7A3D"/>
    <w:rsid w:val="00501F26"/>
    <w:rsid w:val="0050211B"/>
    <w:rsid w:val="00503E21"/>
    <w:rsid w:val="00505BFA"/>
    <w:rsid w:val="00510956"/>
    <w:rsid w:val="00511B59"/>
    <w:rsid w:val="005141B9"/>
    <w:rsid w:val="0052304C"/>
    <w:rsid w:val="00524492"/>
    <w:rsid w:val="00525326"/>
    <w:rsid w:val="00527012"/>
    <w:rsid w:val="00530FAC"/>
    <w:rsid w:val="00535B1A"/>
    <w:rsid w:val="00536A12"/>
    <w:rsid w:val="00550BC4"/>
    <w:rsid w:val="00553781"/>
    <w:rsid w:val="00554F53"/>
    <w:rsid w:val="00564280"/>
    <w:rsid w:val="00564BD3"/>
    <w:rsid w:val="00565F71"/>
    <w:rsid w:val="005703FA"/>
    <w:rsid w:val="00570AB6"/>
    <w:rsid w:val="00570DE1"/>
    <w:rsid w:val="0057304E"/>
    <w:rsid w:val="00574E4B"/>
    <w:rsid w:val="005759F5"/>
    <w:rsid w:val="00577892"/>
    <w:rsid w:val="00577D5D"/>
    <w:rsid w:val="0058037F"/>
    <w:rsid w:val="00580D1A"/>
    <w:rsid w:val="0058145B"/>
    <w:rsid w:val="005831CE"/>
    <w:rsid w:val="00584ABE"/>
    <w:rsid w:val="00584BC5"/>
    <w:rsid w:val="0059119F"/>
    <w:rsid w:val="00592A2D"/>
    <w:rsid w:val="00594D69"/>
    <w:rsid w:val="005960EB"/>
    <w:rsid w:val="005B064B"/>
    <w:rsid w:val="005B0956"/>
    <w:rsid w:val="005B397C"/>
    <w:rsid w:val="005B5EBA"/>
    <w:rsid w:val="005C0FA6"/>
    <w:rsid w:val="005C691D"/>
    <w:rsid w:val="005D4721"/>
    <w:rsid w:val="005D7D1D"/>
    <w:rsid w:val="005E0D46"/>
    <w:rsid w:val="005E1B18"/>
    <w:rsid w:val="005E3774"/>
    <w:rsid w:val="005E3B27"/>
    <w:rsid w:val="005E5E21"/>
    <w:rsid w:val="005F539F"/>
    <w:rsid w:val="005F6036"/>
    <w:rsid w:val="0060351A"/>
    <w:rsid w:val="0060433B"/>
    <w:rsid w:val="00604F99"/>
    <w:rsid w:val="0061174A"/>
    <w:rsid w:val="00615EA7"/>
    <w:rsid w:val="0062534B"/>
    <w:rsid w:val="006309F4"/>
    <w:rsid w:val="00633DD9"/>
    <w:rsid w:val="00636410"/>
    <w:rsid w:val="006415E8"/>
    <w:rsid w:val="0064188C"/>
    <w:rsid w:val="0064485B"/>
    <w:rsid w:val="00646CE1"/>
    <w:rsid w:val="00650677"/>
    <w:rsid w:val="0066119A"/>
    <w:rsid w:val="006618BC"/>
    <w:rsid w:val="006633F5"/>
    <w:rsid w:val="0066643F"/>
    <w:rsid w:val="00671948"/>
    <w:rsid w:val="0067418E"/>
    <w:rsid w:val="00674A42"/>
    <w:rsid w:val="00676D58"/>
    <w:rsid w:val="00682A6B"/>
    <w:rsid w:val="00682DF3"/>
    <w:rsid w:val="006905FB"/>
    <w:rsid w:val="00691D4D"/>
    <w:rsid w:val="00692E2C"/>
    <w:rsid w:val="00693BED"/>
    <w:rsid w:val="006958CC"/>
    <w:rsid w:val="00697EF2"/>
    <w:rsid w:val="006A3DE0"/>
    <w:rsid w:val="006A6D3B"/>
    <w:rsid w:val="006A6D8E"/>
    <w:rsid w:val="006A75E7"/>
    <w:rsid w:val="006A7941"/>
    <w:rsid w:val="006A7EB8"/>
    <w:rsid w:val="006B349B"/>
    <w:rsid w:val="006B59C9"/>
    <w:rsid w:val="006B6BE7"/>
    <w:rsid w:val="006C0A96"/>
    <w:rsid w:val="006C43D0"/>
    <w:rsid w:val="006C671B"/>
    <w:rsid w:val="006D067D"/>
    <w:rsid w:val="006D2B48"/>
    <w:rsid w:val="006D2F8F"/>
    <w:rsid w:val="006D33C2"/>
    <w:rsid w:val="006D5F97"/>
    <w:rsid w:val="006E16C4"/>
    <w:rsid w:val="006E2EA3"/>
    <w:rsid w:val="006F02FC"/>
    <w:rsid w:val="006F2EC1"/>
    <w:rsid w:val="006F48B4"/>
    <w:rsid w:val="00701DB8"/>
    <w:rsid w:val="00701DC8"/>
    <w:rsid w:val="00701DF2"/>
    <w:rsid w:val="007022E7"/>
    <w:rsid w:val="0070646B"/>
    <w:rsid w:val="0070672E"/>
    <w:rsid w:val="00706BCC"/>
    <w:rsid w:val="00712637"/>
    <w:rsid w:val="00713073"/>
    <w:rsid w:val="00714254"/>
    <w:rsid w:val="007171BB"/>
    <w:rsid w:val="00720C7F"/>
    <w:rsid w:val="00721D4F"/>
    <w:rsid w:val="0073124E"/>
    <w:rsid w:val="00731669"/>
    <w:rsid w:val="00733843"/>
    <w:rsid w:val="00733D5E"/>
    <w:rsid w:val="0073472E"/>
    <w:rsid w:val="007371C5"/>
    <w:rsid w:val="00737334"/>
    <w:rsid w:val="007454AC"/>
    <w:rsid w:val="00747E62"/>
    <w:rsid w:val="00750C3D"/>
    <w:rsid w:val="00750D12"/>
    <w:rsid w:val="00761EF3"/>
    <w:rsid w:val="00763047"/>
    <w:rsid w:val="0076516C"/>
    <w:rsid w:val="00765586"/>
    <w:rsid w:val="00765CE4"/>
    <w:rsid w:val="0077050B"/>
    <w:rsid w:val="0077098A"/>
    <w:rsid w:val="007711BF"/>
    <w:rsid w:val="007714E1"/>
    <w:rsid w:val="007730A6"/>
    <w:rsid w:val="0077571E"/>
    <w:rsid w:val="007763E6"/>
    <w:rsid w:val="00776505"/>
    <w:rsid w:val="00776677"/>
    <w:rsid w:val="0078002D"/>
    <w:rsid w:val="007809E0"/>
    <w:rsid w:val="0078790C"/>
    <w:rsid w:val="007905C7"/>
    <w:rsid w:val="0079600A"/>
    <w:rsid w:val="007A38AD"/>
    <w:rsid w:val="007A62B1"/>
    <w:rsid w:val="007A6721"/>
    <w:rsid w:val="007B1533"/>
    <w:rsid w:val="007B1A8F"/>
    <w:rsid w:val="007C00DF"/>
    <w:rsid w:val="007C0D07"/>
    <w:rsid w:val="007C2134"/>
    <w:rsid w:val="007C720B"/>
    <w:rsid w:val="007D074B"/>
    <w:rsid w:val="007D17D8"/>
    <w:rsid w:val="007E12A1"/>
    <w:rsid w:val="007E3372"/>
    <w:rsid w:val="007E3A8E"/>
    <w:rsid w:val="007E442B"/>
    <w:rsid w:val="007E4E94"/>
    <w:rsid w:val="007E7B9D"/>
    <w:rsid w:val="007F05F2"/>
    <w:rsid w:val="007F0E1E"/>
    <w:rsid w:val="007F31D3"/>
    <w:rsid w:val="007F62EA"/>
    <w:rsid w:val="007F7369"/>
    <w:rsid w:val="008031DB"/>
    <w:rsid w:val="00804B4B"/>
    <w:rsid w:val="00805CC9"/>
    <w:rsid w:val="00810950"/>
    <w:rsid w:val="008142AD"/>
    <w:rsid w:val="0081473E"/>
    <w:rsid w:val="00816411"/>
    <w:rsid w:val="008170E3"/>
    <w:rsid w:val="0084020E"/>
    <w:rsid w:val="008402D7"/>
    <w:rsid w:val="008446DC"/>
    <w:rsid w:val="0085012D"/>
    <w:rsid w:val="008534AB"/>
    <w:rsid w:val="008603B3"/>
    <w:rsid w:val="00863CB1"/>
    <w:rsid w:val="00863DFC"/>
    <w:rsid w:val="008644C1"/>
    <w:rsid w:val="00873716"/>
    <w:rsid w:val="00874A55"/>
    <w:rsid w:val="00880440"/>
    <w:rsid w:val="008806F5"/>
    <w:rsid w:val="00884D50"/>
    <w:rsid w:val="00887867"/>
    <w:rsid w:val="008900FA"/>
    <w:rsid w:val="008933D1"/>
    <w:rsid w:val="008937FE"/>
    <w:rsid w:val="00895CF4"/>
    <w:rsid w:val="0089634E"/>
    <w:rsid w:val="008A16E1"/>
    <w:rsid w:val="008A70F2"/>
    <w:rsid w:val="008B217D"/>
    <w:rsid w:val="008B22D9"/>
    <w:rsid w:val="008B24FE"/>
    <w:rsid w:val="008B4576"/>
    <w:rsid w:val="008B5448"/>
    <w:rsid w:val="008B6B23"/>
    <w:rsid w:val="008B726E"/>
    <w:rsid w:val="008C3A8C"/>
    <w:rsid w:val="008C44DA"/>
    <w:rsid w:val="008C60E9"/>
    <w:rsid w:val="008D0CDD"/>
    <w:rsid w:val="008D3BEB"/>
    <w:rsid w:val="008D3DE8"/>
    <w:rsid w:val="008D579C"/>
    <w:rsid w:val="008E03E0"/>
    <w:rsid w:val="008E1609"/>
    <w:rsid w:val="008E1DAB"/>
    <w:rsid w:val="008E391F"/>
    <w:rsid w:val="008E7282"/>
    <w:rsid w:val="008F24A1"/>
    <w:rsid w:val="008F29F9"/>
    <w:rsid w:val="008F2C46"/>
    <w:rsid w:val="008F497F"/>
    <w:rsid w:val="008F5388"/>
    <w:rsid w:val="008F55CB"/>
    <w:rsid w:val="008F5C21"/>
    <w:rsid w:val="00900B9E"/>
    <w:rsid w:val="00902EC2"/>
    <w:rsid w:val="00904200"/>
    <w:rsid w:val="009047AA"/>
    <w:rsid w:val="00904D30"/>
    <w:rsid w:val="00904F68"/>
    <w:rsid w:val="0090653D"/>
    <w:rsid w:val="0090756D"/>
    <w:rsid w:val="00907DA6"/>
    <w:rsid w:val="009112B9"/>
    <w:rsid w:val="00911A81"/>
    <w:rsid w:val="00915243"/>
    <w:rsid w:val="0091638F"/>
    <w:rsid w:val="009168F2"/>
    <w:rsid w:val="00921A88"/>
    <w:rsid w:val="009313C6"/>
    <w:rsid w:val="00933156"/>
    <w:rsid w:val="00942375"/>
    <w:rsid w:val="0094603F"/>
    <w:rsid w:val="00946851"/>
    <w:rsid w:val="009508C8"/>
    <w:rsid w:val="0095125B"/>
    <w:rsid w:val="00952DA0"/>
    <w:rsid w:val="00956CD8"/>
    <w:rsid w:val="0095735F"/>
    <w:rsid w:val="00960ACC"/>
    <w:rsid w:val="00960F5C"/>
    <w:rsid w:val="00967371"/>
    <w:rsid w:val="0097010B"/>
    <w:rsid w:val="00970741"/>
    <w:rsid w:val="00974803"/>
    <w:rsid w:val="00974D0D"/>
    <w:rsid w:val="00981A7F"/>
    <w:rsid w:val="00983910"/>
    <w:rsid w:val="009849AE"/>
    <w:rsid w:val="00987D1F"/>
    <w:rsid w:val="009951EB"/>
    <w:rsid w:val="009963BE"/>
    <w:rsid w:val="00997432"/>
    <w:rsid w:val="009A38F4"/>
    <w:rsid w:val="009B29AD"/>
    <w:rsid w:val="009B3AC1"/>
    <w:rsid w:val="009B4A80"/>
    <w:rsid w:val="009C0267"/>
    <w:rsid w:val="009C0727"/>
    <w:rsid w:val="009C0839"/>
    <w:rsid w:val="009C4AE4"/>
    <w:rsid w:val="009C61FA"/>
    <w:rsid w:val="009D2A72"/>
    <w:rsid w:val="009D44DD"/>
    <w:rsid w:val="009E1FBD"/>
    <w:rsid w:val="009E2046"/>
    <w:rsid w:val="009E2A10"/>
    <w:rsid w:val="009E34E5"/>
    <w:rsid w:val="009E62EF"/>
    <w:rsid w:val="009F3BB7"/>
    <w:rsid w:val="009F4A80"/>
    <w:rsid w:val="00A01D80"/>
    <w:rsid w:val="00A03EDA"/>
    <w:rsid w:val="00A043DD"/>
    <w:rsid w:val="00A06B98"/>
    <w:rsid w:val="00A10767"/>
    <w:rsid w:val="00A10BF0"/>
    <w:rsid w:val="00A12236"/>
    <w:rsid w:val="00A1224B"/>
    <w:rsid w:val="00A16CBD"/>
    <w:rsid w:val="00A17573"/>
    <w:rsid w:val="00A17978"/>
    <w:rsid w:val="00A200BA"/>
    <w:rsid w:val="00A205F1"/>
    <w:rsid w:val="00A234F4"/>
    <w:rsid w:val="00A23517"/>
    <w:rsid w:val="00A26148"/>
    <w:rsid w:val="00A26E83"/>
    <w:rsid w:val="00A30138"/>
    <w:rsid w:val="00A3541C"/>
    <w:rsid w:val="00A4057E"/>
    <w:rsid w:val="00A45CDB"/>
    <w:rsid w:val="00A47F46"/>
    <w:rsid w:val="00A5092A"/>
    <w:rsid w:val="00A5424A"/>
    <w:rsid w:val="00A56A39"/>
    <w:rsid w:val="00A57B33"/>
    <w:rsid w:val="00A61197"/>
    <w:rsid w:val="00A61691"/>
    <w:rsid w:val="00A63386"/>
    <w:rsid w:val="00A63437"/>
    <w:rsid w:val="00A64C8F"/>
    <w:rsid w:val="00A66EF9"/>
    <w:rsid w:val="00A67D7F"/>
    <w:rsid w:val="00A71333"/>
    <w:rsid w:val="00A72864"/>
    <w:rsid w:val="00A745B1"/>
    <w:rsid w:val="00A7462F"/>
    <w:rsid w:val="00A75430"/>
    <w:rsid w:val="00A8146F"/>
    <w:rsid w:val="00A81B15"/>
    <w:rsid w:val="00A8258F"/>
    <w:rsid w:val="00A82835"/>
    <w:rsid w:val="00A858B3"/>
    <w:rsid w:val="00A85DBC"/>
    <w:rsid w:val="00A912CC"/>
    <w:rsid w:val="00A91569"/>
    <w:rsid w:val="00A91FC6"/>
    <w:rsid w:val="00A94CDF"/>
    <w:rsid w:val="00A9727A"/>
    <w:rsid w:val="00AA1D6F"/>
    <w:rsid w:val="00AA4238"/>
    <w:rsid w:val="00AB0A0E"/>
    <w:rsid w:val="00AB3F85"/>
    <w:rsid w:val="00AB4010"/>
    <w:rsid w:val="00AC14FF"/>
    <w:rsid w:val="00AD042B"/>
    <w:rsid w:val="00AD061B"/>
    <w:rsid w:val="00AD2AC9"/>
    <w:rsid w:val="00AD443B"/>
    <w:rsid w:val="00AD5566"/>
    <w:rsid w:val="00AD7D79"/>
    <w:rsid w:val="00AE241F"/>
    <w:rsid w:val="00AF2785"/>
    <w:rsid w:val="00AF2F87"/>
    <w:rsid w:val="00AF6192"/>
    <w:rsid w:val="00B015B6"/>
    <w:rsid w:val="00B12461"/>
    <w:rsid w:val="00B12469"/>
    <w:rsid w:val="00B14236"/>
    <w:rsid w:val="00B178E7"/>
    <w:rsid w:val="00B22FFA"/>
    <w:rsid w:val="00B23938"/>
    <w:rsid w:val="00B24D32"/>
    <w:rsid w:val="00B2646F"/>
    <w:rsid w:val="00B32A4A"/>
    <w:rsid w:val="00B32B0B"/>
    <w:rsid w:val="00B34AF3"/>
    <w:rsid w:val="00B4163A"/>
    <w:rsid w:val="00B418AA"/>
    <w:rsid w:val="00B41E0E"/>
    <w:rsid w:val="00B41F21"/>
    <w:rsid w:val="00B50187"/>
    <w:rsid w:val="00B50F87"/>
    <w:rsid w:val="00B52C73"/>
    <w:rsid w:val="00B55C4A"/>
    <w:rsid w:val="00B56EE0"/>
    <w:rsid w:val="00B57360"/>
    <w:rsid w:val="00B64548"/>
    <w:rsid w:val="00B66649"/>
    <w:rsid w:val="00B675D4"/>
    <w:rsid w:val="00B7468F"/>
    <w:rsid w:val="00B8091A"/>
    <w:rsid w:val="00B810C3"/>
    <w:rsid w:val="00B8446C"/>
    <w:rsid w:val="00B9353B"/>
    <w:rsid w:val="00B93BDA"/>
    <w:rsid w:val="00B93ECC"/>
    <w:rsid w:val="00BA0402"/>
    <w:rsid w:val="00BA23B1"/>
    <w:rsid w:val="00BA69F4"/>
    <w:rsid w:val="00BB0413"/>
    <w:rsid w:val="00BB1F5D"/>
    <w:rsid w:val="00BC2112"/>
    <w:rsid w:val="00BC5FBF"/>
    <w:rsid w:val="00BC785F"/>
    <w:rsid w:val="00BD0ABE"/>
    <w:rsid w:val="00BD196A"/>
    <w:rsid w:val="00BD3096"/>
    <w:rsid w:val="00BD5B9D"/>
    <w:rsid w:val="00BD772D"/>
    <w:rsid w:val="00BE6086"/>
    <w:rsid w:val="00BF1113"/>
    <w:rsid w:val="00BF40E6"/>
    <w:rsid w:val="00BF519C"/>
    <w:rsid w:val="00C00116"/>
    <w:rsid w:val="00C02060"/>
    <w:rsid w:val="00C06FB0"/>
    <w:rsid w:val="00C20353"/>
    <w:rsid w:val="00C21EBF"/>
    <w:rsid w:val="00C235BF"/>
    <w:rsid w:val="00C24D5B"/>
    <w:rsid w:val="00C313AC"/>
    <w:rsid w:val="00C33016"/>
    <w:rsid w:val="00C34063"/>
    <w:rsid w:val="00C35B97"/>
    <w:rsid w:val="00C4665F"/>
    <w:rsid w:val="00C51CF1"/>
    <w:rsid w:val="00C52EB7"/>
    <w:rsid w:val="00C557BF"/>
    <w:rsid w:val="00C56B7A"/>
    <w:rsid w:val="00C608F0"/>
    <w:rsid w:val="00C62290"/>
    <w:rsid w:val="00C624F9"/>
    <w:rsid w:val="00C65E17"/>
    <w:rsid w:val="00C702C0"/>
    <w:rsid w:val="00C71922"/>
    <w:rsid w:val="00C72918"/>
    <w:rsid w:val="00C74E3E"/>
    <w:rsid w:val="00C7572C"/>
    <w:rsid w:val="00C767E1"/>
    <w:rsid w:val="00C80C89"/>
    <w:rsid w:val="00C8273A"/>
    <w:rsid w:val="00C83217"/>
    <w:rsid w:val="00C83734"/>
    <w:rsid w:val="00C86870"/>
    <w:rsid w:val="00C87177"/>
    <w:rsid w:val="00C95AC2"/>
    <w:rsid w:val="00C977BD"/>
    <w:rsid w:val="00CA6CFF"/>
    <w:rsid w:val="00CA7056"/>
    <w:rsid w:val="00CB2A32"/>
    <w:rsid w:val="00CB2B70"/>
    <w:rsid w:val="00CB4F37"/>
    <w:rsid w:val="00CB5F5E"/>
    <w:rsid w:val="00CB7AFD"/>
    <w:rsid w:val="00CC1441"/>
    <w:rsid w:val="00CC3F68"/>
    <w:rsid w:val="00CC7A83"/>
    <w:rsid w:val="00CD1EA4"/>
    <w:rsid w:val="00CE1C6B"/>
    <w:rsid w:val="00CE20BF"/>
    <w:rsid w:val="00CE351C"/>
    <w:rsid w:val="00CF1AC4"/>
    <w:rsid w:val="00CF5876"/>
    <w:rsid w:val="00CF6426"/>
    <w:rsid w:val="00D02607"/>
    <w:rsid w:val="00D033AD"/>
    <w:rsid w:val="00D058AB"/>
    <w:rsid w:val="00D05F64"/>
    <w:rsid w:val="00D11173"/>
    <w:rsid w:val="00D11521"/>
    <w:rsid w:val="00D11E26"/>
    <w:rsid w:val="00D12D5C"/>
    <w:rsid w:val="00D14148"/>
    <w:rsid w:val="00D161D5"/>
    <w:rsid w:val="00D22C08"/>
    <w:rsid w:val="00D23B36"/>
    <w:rsid w:val="00D24CDD"/>
    <w:rsid w:val="00D259BF"/>
    <w:rsid w:val="00D25C5A"/>
    <w:rsid w:val="00D304D5"/>
    <w:rsid w:val="00D30CD6"/>
    <w:rsid w:val="00D3100F"/>
    <w:rsid w:val="00D504E6"/>
    <w:rsid w:val="00D520E4"/>
    <w:rsid w:val="00D54D7F"/>
    <w:rsid w:val="00D56CB8"/>
    <w:rsid w:val="00D57DFA"/>
    <w:rsid w:val="00D60458"/>
    <w:rsid w:val="00D615DF"/>
    <w:rsid w:val="00D62421"/>
    <w:rsid w:val="00D65C06"/>
    <w:rsid w:val="00D65EF5"/>
    <w:rsid w:val="00D70B1D"/>
    <w:rsid w:val="00D71477"/>
    <w:rsid w:val="00D71BD5"/>
    <w:rsid w:val="00D75CE6"/>
    <w:rsid w:val="00D87A03"/>
    <w:rsid w:val="00D9609B"/>
    <w:rsid w:val="00D9732B"/>
    <w:rsid w:val="00DA3DA7"/>
    <w:rsid w:val="00DA4238"/>
    <w:rsid w:val="00DA6D47"/>
    <w:rsid w:val="00DA7C9A"/>
    <w:rsid w:val="00DB3481"/>
    <w:rsid w:val="00DB54CE"/>
    <w:rsid w:val="00DC1AC4"/>
    <w:rsid w:val="00DC2B79"/>
    <w:rsid w:val="00DC348C"/>
    <w:rsid w:val="00DC7E0E"/>
    <w:rsid w:val="00DD07B7"/>
    <w:rsid w:val="00DD0C2C"/>
    <w:rsid w:val="00DD11CB"/>
    <w:rsid w:val="00DE385D"/>
    <w:rsid w:val="00DF23D2"/>
    <w:rsid w:val="00DF2BD6"/>
    <w:rsid w:val="00DF433A"/>
    <w:rsid w:val="00DF4451"/>
    <w:rsid w:val="00DF711A"/>
    <w:rsid w:val="00DF721B"/>
    <w:rsid w:val="00E01739"/>
    <w:rsid w:val="00E05100"/>
    <w:rsid w:val="00E06228"/>
    <w:rsid w:val="00E179FE"/>
    <w:rsid w:val="00E23A2F"/>
    <w:rsid w:val="00E24103"/>
    <w:rsid w:val="00E24F05"/>
    <w:rsid w:val="00E30371"/>
    <w:rsid w:val="00E32597"/>
    <w:rsid w:val="00E34710"/>
    <w:rsid w:val="00E37033"/>
    <w:rsid w:val="00E40FBE"/>
    <w:rsid w:val="00E42411"/>
    <w:rsid w:val="00E444AF"/>
    <w:rsid w:val="00E44BC1"/>
    <w:rsid w:val="00E46D1F"/>
    <w:rsid w:val="00E506CA"/>
    <w:rsid w:val="00E5155C"/>
    <w:rsid w:val="00E53385"/>
    <w:rsid w:val="00E55ABC"/>
    <w:rsid w:val="00E57B74"/>
    <w:rsid w:val="00E60546"/>
    <w:rsid w:val="00E60861"/>
    <w:rsid w:val="00E62B56"/>
    <w:rsid w:val="00E67035"/>
    <w:rsid w:val="00E672F8"/>
    <w:rsid w:val="00E7569B"/>
    <w:rsid w:val="00E77D58"/>
    <w:rsid w:val="00E80F0B"/>
    <w:rsid w:val="00E8290B"/>
    <w:rsid w:val="00E83A13"/>
    <w:rsid w:val="00E84538"/>
    <w:rsid w:val="00E8476B"/>
    <w:rsid w:val="00E85642"/>
    <w:rsid w:val="00E8629F"/>
    <w:rsid w:val="00E94756"/>
    <w:rsid w:val="00E95AE3"/>
    <w:rsid w:val="00E95BCE"/>
    <w:rsid w:val="00E974C0"/>
    <w:rsid w:val="00EA0D16"/>
    <w:rsid w:val="00EA1072"/>
    <w:rsid w:val="00EA3C24"/>
    <w:rsid w:val="00EB14C4"/>
    <w:rsid w:val="00EB19BF"/>
    <w:rsid w:val="00EB1F77"/>
    <w:rsid w:val="00EB3753"/>
    <w:rsid w:val="00EB4317"/>
    <w:rsid w:val="00EC48EA"/>
    <w:rsid w:val="00EC6020"/>
    <w:rsid w:val="00ED151F"/>
    <w:rsid w:val="00ED4E9D"/>
    <w:rsid w:val="00ED5107"/>
    <w:rsid w:val="00ED5C52"/>
    <w:rsid w:val="00ED60B1"/>
    <w:rsid w:val="00ED6521"/>
    <w:rsid w:val="00EE5781"/>
    <w:rsid w:val="00EF10FF"/>
    <w:rsid w:val="00EF3407"/>
    <w:rsid w:val="00EF4FFF"/>
    <w:rsid w:val="00EF7556"/>
    <w:rsid w:val="00EF7EA9"/>
    <w:rsid w:val="00F06F5F"/>
    <w:rsid w:val="00F072D8"/>
    <w:rsid w:val="00F14709"/>
    <w:rsid w:val="00F15BB0"/>
    <w:rsid w:val="00F16C4A"/>
    <w:rsid w:val="00F219AE"/>
    <w:rsid w:val="00F22AC0"/>
    <w:rsid w:val="00F22DEB"/>
    <w:rsid w:val="00F23A38"/>
    <w:rsid w:val="00F25129"/>
    <w:rsid w:val="00F264B1"/>
    <w:rsid w:val="00F2663C"/>
    <w:rsid w:val="00F31533"/>
    <w:rsid w:val="00F33F00"/>
    <w:rsid w:val="00F422DA"/>
    <w:rsid w:val="00F4449A"/>
    <w:rsid w:val="00F44527"/>
    <w:rsid w:val="00F47BE7"/>
    <w:rsid w:val="00F50DB9"/>
    <w:rsid w:val="00F52EF8"/>
    <w:rsid w:val="00F54F5B"/>
    <w:rsid w:val="00F55971"/>
    <w:rsid w:val="00F60B04"/>
    <w:rsid w:val="00F60BCB"/>
    <w:rsid w:val="00F634E8"/>
    <w:rsid w:val="00F65BBA"/>
    <w:rsid w:val="00F66FB6"/>
    <w:rsid w:val="00F6728C"/>
    <w:rsid w:val="00F728CB"/>
    <w:rsid w:val="00F77767"/>
    <w:rsid w:val="00F818E8"/>
    <w:rsid w:val="00F81E97"/>
    <w:rsid w:val="00F842F4"/>
    <w:rsid w:val="00F911A5"/>
    <w:rsid w:val="00FA1829"/>
    <w:rsid w:val="00FB0592"/>
    <w:rsid w:val="00FB172E"/>
    <w:rsid w:val="00FB1F76"/>
    <w:rsid w:val="00FB3443"/>
    <w:rsid w:val="00FB3FD8"/>
    <w:rsid w:val="00FC051F"/>
    <w:rsid w:val="00FC2D53"/>
    <w:rsid w:val="00FC34A3"/>
    <w:rsid w:val="00FC4E9E"/>
    <w:rsid w:val="00FC54A8"/>
    <w:rsid w:val="00FC69FF"/>
    <w:rsid w:val="00FC6CF5"/>
    <w:rsid w:val="00FD36E2"/>
    <w:rsid w:val="00FD3E22"/>
    <w:rsid w:val="00FD4CF1"/>
    <w:rsid w:val="00FD7109"/>
    <w:rsid w:val="00FE03BA"/>
    <w:rsid w:val="00FE03FC"/>
    <w:rsid w:val="00FE2D68"/>
    <w:rsid w:val="00FE5B20"/>
    <w:rsid w:val="00FE69EE"/>
    <w:rsid w:val="00FE6C83"/>
    <w:rsid w:val="00FF200A"/>
    <w:rsid w:val="00FF58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B63838C-CC5F-4C61-97E0-AC26C78C7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EditorsNoteChar">
    <w:name w:val="Editor's Note Char"/>
    <w:link w:val="EditorsNote"/>
    <w:rsid w:val="00FC2D53"/>
    <w:rPr>
      <w:color w:val="FF0000"/>
      <w:lang w:eastAsia="en-US"/>
    </w:rPr>
  </w:style>
  <w:style w:type="character" w:customStyle="1" w:styleId="NOZchn">
    <w:name w:val="NO Zchn"/>
    <w:link w:val="NO"/>
    <w:rsid w:val="00FC2D53"/>
    <w:rPr>
      <w:lang w:eastAsia="en-US"/>
    </w:rPr>
  </w:style>
  <w:style w:type="table" w:styleId="TableGrid">
    <w:name w:val="Table Grid"/>
    <w:basedOn w:val="TableNormal"/>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BalloonText">
    <w:name w:val="Balloon Text"/>
    <w:basedOn w:val="Normal"/>
    <w:link w:val="BalloonTextChar"/>
    <w:rsid w:val="00E85642"/>
    <w:pPr>
      <w:spacing w:after="0"/>
    </w:pPr>
    <w:rPr>
      <w:sz w:val="18"/>
      <w:szCs w:val="18"/>
    </w:rPr>
  </w:style>
  <w:style w:type="character" w:customStyle="1" w:styleId="BalloonTextChar">
    <w:name w:val="Balloon Text Char"/>
    <w:link w:val="BalloonText"/>
    <w:rsid w:val="00E85642"/>
    <w:rPr>
      <w:sz w:val="18"/>
      <w:szCs w:val="18"/>
      <w:lang w:val="en-GB" w:eastAsia="en-US"/>
    </w:rPr>
  </w:style>
  <w:style w:type="character" w:customStyle="1" w:styleId="B1Char">
    <w:name w:val="B1 Char"/>
    <w:link w:val="B1"/>
    <w:rsid w:val="006D33C2"/>
    <w:rPr>
      <w:lang w:val="en-GB" w:eastAsia="en-US"/>
    </w:rPr>
  </w:style>
  <w:style w:type="character" w:customStyle="1" w:styleId="CommentTextChar">
    <w:name w:val="Comment Text Char"/>
    <w:link w:val="CommentText"/>
    <w:rsid w:val="00AF2785"/>
    <w:rPr>
      <w:lang w:val="en-GB" w:eastAsia="en-US"/>
    </w:rPr>
  </w:style>
  <w:style w:type="paragraph" w:styleId="ListParagraph">
    <w:name w:val="List Paragraph"/>
    <w:basedOn w:val="Normal"/>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DefaultParagraphFont"/>
    <w:rsid w:val="00FF200A"/>
  </w:style>
  <w:style w:type="paragraph" w:styleId="Revision">
    <w:name w:val="Revision"/>
    <w:hidden/>
    <w:uiPriority w:val="99"/>
    <w:semiHidden/>
    <w:rsid w:val="00EA0D16"/>
    <w:rPr>
      <w:lang w:val="en-GB"/>
    </w:rPr>
  </w:style>
  <w:style w:type="paragraph" w:styleId="NormalWeb">
    <w:name w:val="Normal (Web)"/>
    <w:basedOn w:val="Normal"/>
    <w:uiPriority w:val="99"/>
    <w:unhideWhenUsed/>
    <w:rsid w:val="000B6EAB"/>
    <w:pPr>
      <w:spacing w:before="100" w:beforeAutospacing="1" w:after="100" w:afterAutospacing="1"/>
    </w:pPr>
    <w:rPr>
      <w:rFonts w:ascii="SimSun" w:hAnsi="SimSun" w:cs="SimSun"/>
      <w:sz w:val="24"/>
      <w:szCs w:val="24"/>
      <w:lang w:val="en-US" w:eastAsia="zh-CN"/>
    </w:rPr>
  </w:style>
  <w:style w:type="character" w:customStyle="1" w:styleId="BodyTextChar">
    <w:name w:val="Body Text Char"/>
    <w:link w:val="BodyText"/>
    <w:rsid w:val="001505F6"/>
    <w:rPr>
      <w:lang w:val="en-GB" w:eastAsia="en-US"/>
    </w:rPr>
  </w:style>
  <w:style w:type="character" w:styleId="Strong">
    <w:name w:val="Strong"/>
    <w:qFormat/>
    <w:rsid w:val="00863CB1"/>
    <w:rPr>
      <w:b/>
      <w:bCs/>
    </w:rPr>
  </w:style>
  <w:style w:type="character" w:customStyle="1" w:styleId="word">
    <w:name w:val="word"/>
    <w:basedOn w:val="DefaultParagraphFont"/>
    <w:rsid w:val="005E3774"/>
  </w:style>
  <w:style w:type="character" w:customStyle="1" w:styleId="B2Char">
    <w:name w:val="B2 Char"/>
    <w:link w:val="B2"/>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Heading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5AC0C-D40F-483B-9FAC-E9B0BFB77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1442</Words>
  <Characters>8226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TR 23.799</vt:lpstr>
    </vt:vector>
  </TitlesOfParts>
  <Company>ETSI</Company>
  <LinksUpToDate>false</LinksUpToDate>
  <CharactersWithSpaces>9649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Chandramouli, Devaki (Nokia - US/Irving)</cp:lastModifiedBy>
  <cp:revision>5</cp:revision>
  <dcterms:created xsi:type="dcterms:W3CDTF">2016-08-21T12:56:00Z</dcterms:created>
  <dcterms:modified xsi:type="dcterms:W3CDTF">2016-08-23T06:08:00Z</dcterms:modified>
</cp:coreProperties>
</file>